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Look w:val="01E0" w:firstRow="1" w:lastRow="1" w:firstColumn="1" w:lastColumn="1" w:noHBand="0" w:noVBand="0"/>
      </w:tblPr>
      <w:tblGrid>
        <w:gridCol w:w="4996"/>
        <w:gridCol w:w="5778"/>
      </w:tblGrid>
      <w:tr w:rsidR="00D9444D" w:rsidRPr="00D9444D" w:rsidTr="0016281B">
        <w:trPr>
          <w:trHeight w:val="20"/>
        </w:trPr>
        <w:tc>
          <w:tcPr>
            <w:tcW w:w="4996" w:type="dxa"/>
          </w:tcPr>
          <w:p w:rsidR="00E260E3" w:rsidRPr="00D9444D" w:rsidRDefault="00E260E3" w:rsidP="001E6276">
            <w:pPr>
              <w:pStyle w:val="Heading1"/>
              <w:spacing w:before="0" w:after="0" w:line="380" w:lineRule="exact"/>
              <w:jc w:val="center"/>
              <w:rPr>
                <w:b w:val="0"/>
                <w:sz w:val="24"/>
                <w:szCs w:val="24"/>
                <w:lang w:val="sv-SE"/>
              </w:rPr>
            </w:pPr>
            <w:bookmarkStart w:id="0" w:name="_Ref99309155"/>
            <w:r w:rsidRPr="00D9444D">
              <w:rPr>
                <w:b w:val="0"/>
                <w:sz w:val="24"/>
                <w:szCs w:val="24"/>
                <w:lang w:val="sv-SE"/>
              </w:rPr>
              <w:t>BỘ GIÁO DỤC VÀ ĐÀO TẠO</w:t>
            </w:r>
          </w:p>
          <w:p w:rsidR="00E260E3" w:rsidRPr="00D9444D" w:rsidRDefault="00E260E3" w:rsidP="001E6276">
            <w:pPr>
              <w:pStyle w:val="Heading1"/>
              <w:spacing w:before="0" w:after="0" w:line="380" w:lineRule="exact"/>
              <w:jc w:val="center"/>
              <w:rPr>
                <w:sz w:val="24"/>
                <w:szCs w:val="24"/>
                <w:lang w:val="sv-SE"/>
              </w:rPr>
            </w:pPr>
            <w:r w:rsidRPr="00D9444D">
              <w:rPr>
                <w:sz w:val="24"/>
                <w:szCs w:val="24"/>
                <w:lang w:val="sv-SE"/>
              </w:rPr>
              <w:t>TRƯỜNG ĐẠI HỌC LƯƠNG THẾ VINH</w:t>
            </w:r>
          </w:p>
        </w:tc>
        <w:tc>
          <w:tcPr>
            <w:tcW w:w="5778" w:type="dxa"/>
          </w:tcPr>
          <w:p w:rsidR="00E260E3" w:rsidRPr="00D9444D" w:rsidRDefault="00E260E3" w:rsidP="001E6276">
            <w:pPr>
              <w:pStyle w:val="Heading1"/>
              <w:spacing w:before="0" w:after="0" w:line="380" w:lineRule="exact"/>
              <w:jc w:val="center"/>
              <w:rPr>
                <w:sz w:val="24"/>
                <w:szCs w:val="24"/>
                <w:lang w:val="sv-SE"/>
              </w:rPr>
            </w:pPr>
            <w:r w:rsidRPr="00D9444D">
              <w:rPr>
                <w:sz w:val="24"/>
                <w:szCs w:val="24"/>
                <w:lang w:val="sv-SE"/>
              </w:rPr>
              <w:t>CỘNG HÒA XÃ HỘI CHỦ NGHĨA VIỆT NAM</w:t>
            </w:r>
          </w:p>
          <w:p w:rsidR="00E260E3" w:rsidRPr="00D9444D" w:rsidRDefault="00E260E3" w:rsidP="001E6276">
            <w:pPr>
              <w:pStyle w:val="Heading1"/>
              <w:spacing w:before="0" w:after="0" w:line="380" w:lineRule="exact"/>
              <w:jc w:val="center"/>
              <w:rPr>
                <w:sz w:val="26"/>
                <w:lang w:val="sv-SE"/>
              </w:rPr>
            </w:pPr>
            <w:r w:rsidRPr="00D9444D">
              <w:rPr>
                <w:sz w:val="26"/>
                <w:lang w:val="sv-SE"/>
              </w:rPr>
              <w:t>Độc lập - Tự do - Hạnh phúc</w:t>
            </w:r>
          </w:p>
        </w:tc>
      </w:tr>
    </w:tbl>
    <w:p w:rsidR="00E260E3" w:rsidRPr="00D9444D" w:rsidRDefault="0016281B" w:rsidP="00E260E3">
      <w:pPr>
        <w:tabs>
          <w:tab w:val="left" w:pos="2490"/>
          <w:tab w:val="left" w:pos="3090"/>
        </w:tabs>
        <w:spacing w:line="380" w:lineRule="exact"/>
        <w:jc w:val="center"/>
        <w:rPr>
          <w:b/>
          <w:sz w:val="26"/>
          <w:szCs w:val="28"/>
        </w:rPr>
      </w:pPr>
      <w:r w:rsidRPr="00D9444D">
        <w:rPr>
          <w:b/>
          <w:noProof/>
          <w:sz w:val="24"/>
          <w:lang w:val="vi-VN" w:eastAsia="vi-VN"/>
        </w:rPr>
        <mc:AlternateContent>
          <mc:Choice Requires="wps">
            <w:drawing>
              <wp:anchor distT="4294967291" distB="4294967291" distL="114300" distR="114300" simplePos="0" relativeHeight="251659264" behindDoc="0" locked="0" layoutInCell="1" allowOverlap="1" wp14:anchorId="57BDFD9C" wp14:editId="2EB71DD1">
                <wp:simplePos x="0" y="0"/>
                <wp:positionH relativeFrom="column">
                  <wp:posOffset>-13335</wp:posOffset>
                </wp:positionH>
                <wp:positionV relativeFrom="paragraph">
                  <wp:posOffset>17145</wp:posOffset>
                </wp:positionV>
                <wp:extent cx="1924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D75738B"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1.35pt" to="150.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"/>
            </w:pict>
          </mc:Fallback>
        </mc:AlternateContent>
      </w:r>
      <w:r w:rsidRPr="00D9444D">
        <w:rPr>
          <w:b/>
          <w:noProof/>
          <w:sz w:val="26"/>
          <w:szCs w:val="28"/>
          <w:lang w:val="vi-VN" w:eastAsia="vi-VN"/>
        </w:rPr>
        <mc:AlternateContent>
          <mc:Choice Requires="wps">
            <w:drawing>
              <wp:anchor distT="4294967291" distB="4294967291" distL="114300" distR="114300" simplePos="0" relativeHeight="251660288" behindDoc="0" locked="0" layoutInCell="1" allowOverlap="1" wp14:anchorId="41FFB417" wp14:editId="09ACB60B">
                <wp:simplePos x="0" y="0"/>
                <wp:positionH relativeFrom="column">
                  <wp:posOffset>3434715</wp:posOffset>
                </wp:positionH>
                <wp:positionV relativeFrom="paragraph">
                  <wp:posOffset>7620</wp:posOffset>
                </wp:positionV>
                <wp:extent cx="18535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35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59201D2"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0.45pt,.6pt" to="416.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"/>
            </w:pict>
          </mc:Fallback>
        </mc:AlternateContent>
      </w:r>
    </w:p>
    <w:p w:rsidR="00E260E3" w:rsidRPr="00D9444D" w:rsidRDefault="00E260E3" w:rsidP="00E260E3">
      <w:pPr>
        <w:widowControl w:val="0"/>
        <w:spacing w:before="0" w:line="400" w:lineRule="exact"/>
        <w:jc w:val="center"/>
        <w:rPr>
          <w:b/>
          <w:szCs w:val="28"/>
          <w:lang w:val="sv-SE"/>
        </w:rPr>
      </w:pPr>
      <w:r w:rsidRPr="00D9444D">
        <w:rPr>
          <w:b/>
          <w:szCs w:val="28"/>
          <w:lang w:val="sv-SE"/>
        </w:rPr>
        <w:t>QUY CHẾ</w:t>
      </w:r>
    </w:p>
    <w:p w:rsidR="00E260E3" w:rsidRPr="00D9444D" w:rsidRDefault="00E260E3" w:rsidP="00E260E3">
      <w:pPr>
        <w:widowControl w:val="0"/>
        <w:spacing w:before="0" w:line="400" w:lineRule="exact"/>
        <w:jc w:val="center"/>
        <w:rPr>
          <w:b/>
          <w:szCs w:val="28"/>
          <w:lang w:val="sv-SE"/>
        </w:rPr>
      </w:pPr>
      <w:r w:rsidRPr="00D9444D">
        <w:rPr>
          <w:b/>
          <w:szCs w:val="28"/>
          <w:lang w:val="sv-SE"/>
        </w:rPr>
        <w:t xml:space="preserve">Tuyển sinh đại học của </w:t>
      </w:r>
      <w:r w:rsidR="0016281B" w:rsidRPr="00D9444D">
        <w:rPr>
          <w:b/>
          <w:szCs w:val="28"/>
          <w:lang w:val="sv-SE"/>
        </w:rPr>
        <w:t>T</w:t>
      </w:r>
      <w:r w:rsidRPr="00D9444D">
        <w:rPr>
          <w:b/>
          <w:szCs w:val="28"/>
          <w:lang w:val="sv-SE"/>
        </w:rPr>
        <w:t xml:space="preserve">rường đại học Lương Thế Vinh </w:t>
      </w:r>
      <w:r w:rsidRPr="00D9444D">
        <w:rPr>
          <w:b/>
          <w:szCs w:val="28"/>
          <w:lang w:val="sv-SE"/>
        </w:rPr>
        <w:tab/>
      </w:r>
    </w:p>
    <w:p w:rsidR="001D6696" w:rsidRPr="00D9444D" w:rsidRDefault="00E260E3" w:rsidP="00E260E3">
      <w:pPr>
        <w:widowControl w:val="0"/>
        <w:tabs>
          <w:tab w:val="left" w:pos="7371"/>
        </w:tabs>
        <w:spacing w:before="0" w:line="400" w:lineRule="exact"/>
        <w:jc w:val="center"/>
        <w:rPr>
          <w:i/>
          <w:iCs/>
          <w:sz w:val="26"/>
          <w:szCs w:val="28"/>
          <w:lang w:val="sv-SE"/>
        </w:rPr>
      </w:pPr>
      <w:r w:rsidRPr="00D9444D">
        <w:rPr>
          <w:i/>
          <w:iCs/>
          <w:sz w:val="26"/>
          <w:szCs w:val="28"/>
          <w:lang w:val="sv-SE"/>
        </w:rPr>
        <w:t xml:space="preserve">(Ban hành kèm theo Quyết định </w:t>
      </w:r>
      <w:r w:rsidRPr="00D9444D">
        <w:rPr>
          <w:i/>
          <w:iCs/>
          <w:sz w:val="26"/>
          <w:szCs w:val="28"/>
          <w:u w:color="FF0000"/>
          <w:lang w:val="sv-SE"/>
        </w:rPr>
        <w:t>số .........</w:t>
      </w:r>
      <w:r w:rsidRPr="00D9444D">
        <w:rPr>
          <w:i/>
          <w:iCs/>
          <w:sz w:val="26"/>
          <w:szCs w:val="28"/>
          <w:lang w:val="sv-SE"/>
        </w:rPr>
        <w:t>/QĐ-LTV ngày..</w:t>
      </w:r>
      <w:r w:rsidR="0016281B" w:rsidRPr="00D9444D">
        <w:rPr>
          <w:i/>
          <w:iCs/>
          <w:sz w:val="26"/>
          <w:szCs w:val="28"/>
          <w:lang w:val="sv-SE"/>
        </w:rPr>
        <w:t>..</w:t>
      </w:r>
      <w:r w:rsidRPr="00D9444D">
        <w:rPr>
          <w:i/>
          <w:iCs/>
          <w:sz w:val="26"/>
          <w:szCs w:val="28"/>
          <w:lang w:val="sv-SE"/>
        </w:rPr>
        <w:t>..tháng.</w:t>
      </w:r>
      <w:r w:rsidR="0016281B" w:rsidRPr="00D9444D">
        <w:rPr>
          <w:i/>
          <w:iCs/>
          <w:sz w:val="26"/>
          <w:szCs w:val="28"/>
          <w:lang w:val="sv-SE"/>
        </w:rPr>
        <w:t>...</w:t>
      </w:r>
      <w:r w:rsidRPr="00D9444D">
        <w:rPr>
          <w:i/>
          <w:iCs/>
          <w:sz w:val="26"/>
          <w:szCs w:val="28"/>
          <w:lang w:val="sv-SE"/>
        </w:rPr>
        <w:t>. năm 202</w:t>
      </w:r>
      <w:r w:rsidR="00E852EF" w:rsidRPr="00D9444D">
        <w:rPr>
          <w:i/>
          <w:iCs/>
          <w:sz w:val="26"/>
          <w:szCs w:val="28"/>
          <w:lang w:val="sv-SE"/>
        </w:rPr>
        <w:t>3</w:t>
      </w:r>
      <w:r w:rsidRPr="00D9444D">
        <w:rPr>
          <w:i/>
          <w:iCs/>
          <w:sz w:val="26"/>
          <w:szCs w:val="28"/>
          <w:lang w:val="sv-SE"/>
        </w:rPr>
        <w:t xml:space="preserve"> </w:t>
      </w:r>
    </w:p>
    <w:p w:rsidR="00E260E3" w:rsidRPr="00D9444D" w:rsidRDefault="00E260E3" w:rsidP="00E260E3">
      <w:pPr>
        <w:widowControl w:val="0"/>
        <w:tabs>
          <w:tab w:val="left" w:pos="7371"/>
        </w:tabs>
        <w:spacing w:before="0" w:line="400" w:lineRule="exact"/>
        <w:jc w:val="center"/>
        <w:rPr>
          <w:i/>
          <w:iCs/>
          <w:sz w:val="26"/>
          <w:szCs w:val="28"/>
          <w:lang w:val="sv-SE"/>
        </w:rPr>
      </w:pPr>
      <w:r w:rsidRPr="00D9444D">
        <w:rPr>
          <w:i/>
          <w:iCs/>
          <w:sz w:val="26"/>
          <w:szCs w:val="28"/>
          <w:lang w:val="sv-SE"/>
        </w:rPr>
        <w:t xml:space="preserve">của </w:t>
      </w:r>
      <w:r w:rsidR="00D142C3" w:rsidRPr="00D9444D">
        <w:rPr>
          <w:i/>
          <w:iCs/>
          <w:sz w:val="26"/>
          <w:szCs w:val="28"/>
          <w:lang w:val="sv-SE"/>
        </w:rPr>
        <w:t xml:space="preserve">Chủ tịch Hội đồng tuyển sinh </w:t>
      </w:r>
      <w:r w:rsidRPr="00D9444D">
        <w:rPr>
          <w:i/>
          <w:iCs/>
          <w:sz w:val="26"/>
          <w:szCs w:val="28"/>
          <w:lang w:val="sv-SE"/>
        </w:rPr>
        <w:t xml:space="preserve"> trường Đại học Lương Thế Vinh)</w:t>
      </w:r>
    </w:p>
    <w:p w:rsidR="00E260E3" w:rsidRPr="00D9444D" w:rsidRDefault="00E260E3" w:rsidP="00E260E3">
      <w:pPr>
        <w:widowControl w:val="0"/>
        <w:spacing w:before="0" w:line="400" w:lineRule="exact"/>
        <w:jc w:val="center"/>
        <w:outlineLvl w:val="0"/>
        <w:rPr>
          <w:b/>
          <w:szCs w:val="28"/>
        </w:rPr>
      </w:pPr>
      <w:r w:rsidRPr="00D9444D">
        <w:rPr>
          <w:b/>
          <w:szCs w:val="28"/>
        </w:rPr>
        <w:t>Chương I</w:t>
      </w:r>
    </w:p>
    <w:p w:rsidR="00E260E3" w:rsidRPr="00D9444D" w:rsidRDefault="00E260E3" w:rsidP="00E260E3">
      <w:pPr>
        <w:pStyle w:val="BodyText"/>
        <w:widowControl w:val="0"/>
        <w:tabs>
          <w:tab w:val="left" w:pos="7338"/>
        </w:tabs>
        <w:spacing w:after="0"/>
        <w:ind w:firstLine="0"/>
        <w:jc w:val="center"/>
        <w:rPr>
          <w:b/>
          <w:szCs w:val="28"/>
          <w:lang w:val="sv-SE"/>
        </w:rPr>
      </w:pPr>
      <w:r w:rsidRPr="00D9444D">
        <w:rPr>
          <w:b/>
          <w:szCs w:val="28"/>
        </w:rPr>
        <w:t>QUY</w:t>
      </w:r>
      <w:r w:rsidR="00AE7057" w:rsidRPr="00D9444D">
        <w:rPr>
          <w:b/>
          <w:szCs w:val="28"/>
        </w:rPr>
        <w:t xml:space="preserve"> </w:t>
      </w:r>
      <w:r w:rsidRPr="00D9444D">
        <w:rPr>
          <w:b/>
          <w:szCs w:val="28"/>
        </w:rPr>
        <w:t>ĐỊNH CHUNG</w:t>
      </w:r>
    </w:p>
    <w:p w:rsidR="00E260E3" w:rsidRPr="00D9444D" w:rsidRDefault="00E260E3" w:rsidP="002671C5">
      <w:pPr>
        <w:pStyle w:val="iu"/>
        <w:rPr>
          <w:color w:val="auto"/>
        </w:rPr>
      </w:pPr>
      <w:r w:rsidRPr="00D9444D">
        <w:rPr>
          <w:color w:val="auto"/>
        </w:rPr>
        <w:t>Điều 1. Phạm vi điều chỉnh và đối tượng áp dụng</w:t>
      </w:r>
    </w:p>
    <w:p w:rsidR="00E260E3" w:rsidRPr="00D9444D" w:rsidRDefault="00E260E3" w:rsidP="00E260E3">
      <w:pPr>
        <w:pStyle w:val="BodyText"/>
        <w:widowControl w:val="0"/>
        <w:spacing w:after="0"/>
        <w:rPr>
          <w:szCs w:val="28"/>
          <w:lang w:val="sv-SE"/>
        </w:rPr>
      </w:pPr>
      <w:r w:rsidRPr="00D9444D">
        <w:rPr>
          <w:szCs w:val="28"/>
          <w:lang w:val="vi-VN"/>
        </w:rPr>
        <w:t xml:space="preserve"> </w:t>
      </w:r>
      <w:r w:rsidRPr="00D9444D">
        <w:rPr>
          <w:szCs w:val="28"/>
          <w:lang w:val="sv-SE"/>
        </w:rPr>
        <w:t>Quy chế này q</w:t>
      </w:r>
      <w:r w:rsidRPr="00D9444D">
        <w:rPr>
          <w:szCs w:val="28"/>
          <w:lang w:val="vi-VN"/>
        </w:rPr>
        <w:t xml:space="preserve">uy định </w:t>
      </w:r>
      <w:r w:rsidRPr="00D9444D">
        <w:rPr>
          <w:szCs w:val="28"/>
          <w:lang w:val="sv-SE"/>
        </w:rPr>
        <w:t>những nguyên tắc, yêu cầu, tiêu chuẩn, quy trình, quyền hạn và trách nhiệm các bên liên quan trong công tác tuyển sinh đại học cho các hình thức đào tạo</w:t>
      </w:r>
      <w:r w:rsidR="00FB7BDC" w:rsidRPr="00D9444D">
        <w:rPr>
          <w:szCs w:val="28"/>
          <w:lang w:val="sv-SE"/>
        </w:rPr>
        <w:t xml:space="preserve"> </w:t>
      </w:r>
      <w:r w:rsidRPr="00D9444D">
        <w:rPr>
          <w:szCs w:val="28"/>
          <w:lang w:val="sv-SE"/>
        </w:rPr>
        <w:t xml:space="preserve">của </w:t>
      </w:r>
      <w:r w:rsidR="00725AF5" w:rsidRPr="00D9444D">
        <w:rPr>
          <w:szCs w:val="28"/>
          <w:lang w:val="sv-SE"/>
        </w:rPr>
        <w:t>Trường Đại học Lương Thế  Vinh</w:t>
      </w:r>
      <w:r w:rsidR="00B0301F" w:rsidRPr="00D9444D">
        <w:rPr>
          <w:szCs w:val="28"/>
          <w:lang w:val="sv-SE"/>
        </w:rPr>
        <w:t xml:space="preserve"> (ĐHLTV)</w:t>
      </w:r>
      <w:r w:rsidR="00725AF5" w:rsidRPr="00D9444D">
        <w:rPr>
          <w:szCs w:val="28"/>
          <w:lang w:val="sv-SE"/>
        </w:rPr>
        <w:t>.</w:t>
      </w:r>
    </w:p>
    <w:p w:rsidR="00E260E3" w:rsidRPr="00D9444D" w:rsidRDefault="00E260E3" w:rsidP="002671C5">
      <w:pPr>
        <w:pStyle w:val="iu"/>
        <w:rPr>
          <w:color w:val="auto"/>
        </w:rPr>
      </w:pPr>
      <w:r w:rsidRPr="00D9444D">
        <w:rPr>
          <w:color w:val="auto"/>
        </w:rPr>
        <w:t>Điều 2. Giải thích từ ngữ</w:t>
      </w:r>
    </w:p>
    <w:p w:rsidR="00E260E3" w:rsidRPr="00D9444D" w:rsidRDefault="00E260E3" w:rsidP="00E260E3">
      <w:pPr>
        <w:pStyle w:val="BodyText"/>
        <w:widowControl w:val="0"/>
        <w:spacing w:after="0"/>
        <w:rPr>
          <w:szCs w:val="28"/>
          <w:lang w:val="sv-SE"/>
        </w:rPr>
      </w:pPr>
      <w:r w:rsidRPr="00D9444D">
        <w:rPr>
          <w:szCs w:val="28"/>
          <w:lang w:val="sv-SE"/>
        </w:rPr>
        <w:t>Trong văn bản này, các từ ngữ dưới đây được hiểu như sau:</w:t>
      </w:r>
    </w:p>
    <w:p w:rsidR="00E260E3" w:rsidRPr="00D9444D" w:rsidRDefault="00E260E3" w:rsidP="00E260E3">
      <w:pPr>
        <w:pStyle w:val="BodyText"/>
        <w:widowControl w:val="0"/>
        <w:numPr>
          <w:ilvl w:val="0"/>
          <w:numId w:val="1"/>
        </w:numPr>
        <w:spacing w:after="0"/>
        <w:rPr>
          <w:szCs w:val="28"/>
          <w:lang w:val="sv-SE"/>
        </w:rPr>
      </w:pPr>
      <w:r w:rsidRPr="00D9444D">
        <w:rPr>
          <w:szCs w:val="28"/>
          <w:lang w:val="sv-SE"/>
        </w:rPr>
        <w:t>Phạm vi tuyển sinh là các chương trình, ngành, nhóm ngành, lĩnh vực và hình thức đào tạo được tổ chức tuyển sinh trong một đợt, hoặc theo một phương thức tuyển sinh nhất định.</w:t>
      </w:r>
    </w:p>
    <w:p w:rsidR="00E260E3" w:rsidRPr="00D9444D" w:rsidRDefault="00E260E3" w:rsidP="00E260E3">
      <w:pPr>
        <w:pStyle w:val="BodyText"/>
        <w:widowControl w:val="0"/>
        <w:numPr>
          <w:ilvl w:val="0"/>
          <w:numId w:val="1"/>
        </w:numPr>
        <w:spacing w:after="0"/>
        <w:rPr>
          <w:szCs w:val="28"/>
          <w:lang w:val="sv-SE"/>
        </w:rPr>
      </w:pPr>
      <w:r w:rsidRPr="00D9444D">
        <w:rPr>
          <w:szCs w:val="28"/>
          <w:lang w:val="sv-SE"/>
        </w:rPr>
        <w:t>Dự tuyển là việc một thí sinh tham dự quy trình tuyển sinh vào một chương trình đào tạo hoặc một ngành đào tạo của Nhà trường, thông qua việc đăng ký nguyện vọng xét tuyển trên hệ thống hỗ trợ tuyển sinh chung và  đăng ký xét tuyển theo quy định của Nhà trường.</w:t>
      </w:r>
    </w:p>
    <w:p w:rsidR="00E260E3" w:rsidRPr="00D9444D" w:rsidRDefault="00E260E3" w:rsidP="00E260E3">
      <w:pPr>
        <w:pStyle w:val="BodyText"/>
        <w:widowControl w:val="0"/>
        <w:numPr>
          <w:ilvl w:val="0"/>
          <w:numId w:val="1"/>
        </w:numPr>
        <w:spacing w:after="0"/>
        <w:rPr>
          <w:szCs w:val="28"/>
          <w:lang w:val="sv-SE"/>
        </w:rPr>
      </w:pPr>
      <w:r w:rsidRPr="00D9444D">
        <w:rPr>
          <w:szCs w:val="28"/>
          <w:lang w:val="sv-SE"/>
        </w:rPr>
        <w:t xml:space="preserve">Xét tuyển là quy trình xử lý riêng tại </w:t>
      </w:r>
      <w:r w:rsidR="002F3561" w:rsidRPr="00D9444D">
        <w:rPr>
          <w:szCs w:val="28"/>
          <w:lang w:val="sv-SE"/>
        </w:rPr>
        <w:t>trường</w:t>
      </w:r>
      <w:r w:rsidR="00B0301F" w:rsidRPr="00D9444D">
        <w:rPr>
          <w:szCs w:val="28"/>
          <w:lang w:val="sv-SE"/>
        </w:rPr>
        <w:t xml:space="preserve"> </w:t>
      </w:r>
      <w:r w:rsidRPr="00D9444D">
        <w:rPr>
          <w:szCs w:val="28"/>
          <w:lang w:val="sv-SE"/>
        </w:rPr>
        <w:t>để xác định điều kiện trúng tuyển và lập danh sách thí sinh đủ điều kiện trúng tuyển vào một chương trình đào tạo, ngành đào tạo, căn cứ các tiêu chí xét tuyển do Nhà trường xác định</w:t>
      </w:r>
      <w:r w:rsidR="00673E39" w:rsidRPr="00D9444D">
        <w:rPr>
          <w:szCs w:val="28"/>
          <w:lang w:val="sv-SE"/>
        </w:rPr>
        <w:t xml:space="preserve"> tại Đề án tuyển sinh năm 2023</w:t>
      </w:r>
      <w:r w:rsidRPr="00D9444D">
        <w:rPr>
          <w:szCs w:val="28"/>
          <w:lang w:val="sv-SE"/>
        </w:rPr>
        <w:t>.</w:t>
      </w:r>
    </w:p>
    <w:p w:rsidR="00E260E3" w:rsidRPr="00D9444D" w:rsidRDefault="00E260E3" w:rsidP="00E260E3">
      <w:pPr>
        <w:pStyle w:val="BodyText"/>
        <w:widowControl w:val="0"/>
        <w:numPr>
          <w:ilvl w:val="0"/>
          <w:numId w:val="1"/>
        </w:numPr>
        <w:spacing w:after="0"/>
        <w:rPr>
          <w:szCs w:val="28"/>
          <w:lang w:val="sv-SE"/>
        </w:rPr>
      </w:pPr>
      <w:r w:rsidRPr="00D9444D">
        <w:rPr>
          <w:szCs w:val="28"/>
          <w:lang w:val="sv-SE"/>
        </w:rPr>
        <w:t>Xử lý nguyện vọng là quy trình xử lý trên hệ thống hỗ trợ tuyển sinh chung để xác định nguyện vọng cao nhất trong số nguyện vọng mà thí sinh đủ điều kiện trúng tuyển, trên cơ sở đó lập danh sách thí sinh trúng tuyển.</w:t>
      </w:r>
    </w:p>
    <w:p w:rsidR="00E260E3" w:rsidRPr="00D9444D" w:rsidRDefault="00E260E3" w:rsidP="00E260E3">
      <w:pPr>
        <w:pStyle w:val="BodyText"/>
        <w:widowControl w:val="0"/>
        <w:numPr>
          <w:ilvl w:val="0"/>
          <w:numId w:val="1"/>
        </w:numPr>
        <w:spacing w:after="0"/>
        <w:rPr>
          <w:szCs w:val="28"/>
          <w:lang w:val="sv-SE"/>
        </w:rPr>
      </w:pPr>
      <w:r w:rsidRPr="00D9444D">
        <w:rPr>
          <w:szCs w:val="28"/>
          <w:lang w:val="sv-SE"/>
        </w:rPr>
        <w:t>Ngưỡng đầu vào (hay ngưỡng bảo đảm chất lượng đầu vào) là yêu cầu tối thiểu về năng lực học tập thể hiện ở kết quả học tập, kết quả thi, đánh giá để thí sinh có khả năng theo học và hoàn thành chương trình đào tạo.</w:t>
      </w:r>
    </w:p>
    <w:p w:rsidR="00E260E3" w:rsidRPr="00D9444D" w:rsidRDefault="00E260E3" w:rsidP="00E260E3">
      <w:pPr>
        <w:pStyle w:val="BodyText"/>
        <w:widowControl w:val="0"/>
        <w:numPr>
          <w:ilvl w:val="0"/>
          <w:numId w:val="1"/>
        </w:numPr>
        <w:spacing w:after="0"/>
        <w:rPr>
          <w:szCs w:val="28"/>
          <w:lang w:val="sv-SE"/>
        </w:rPr>
      </w:pPr>
      <w:r w:rsidRPr="00D9444D">
        <w:rPr>
          <w:szCs w:val="28"/>
          <w:lang w:val="sv-SE"/>
        </w:rPr>
        <w:t>Xét tuyển thẳng là việc công nhận trúng tuyển đối với những đối tượng theo quy định của Quy chế này và đã đáp ứng yêu cầu về điều kiện dự tuyển nhưng không cần xét tới ngưỡng đầu vào.</w:t>
      </w:r>
    </w:p>
    <w:p w:rsidR="00E260E3" w:rsidRPr="00D9444D" w:rsidRDefault="00E260E3" w:rsidP="00E260E3">
      <w:pPr>
        <w:pStyle w:val="BodyText"/>
        <w:widowControl w:val="0"/>
        <w:numPr>
          <w:ilvl w:val="0"/>
          <w:numId w:val="1"/>
        </w:numPr>
        <w:spacing w:after="0"/>
        <w:rPr>
          <w:szCs w:val="28"/>
          <w:lang w:val="sv-SE"/>
        </w:rPr>
      </w:pPr>
      <w:r w:rsidRPr="00D9444D">
        <w:rPr>
          <w:szCs w:val="28"/>
          <w:lang w:val="sv-SE"/>
        </w:rPr>
        <w:lastRenderedPageBreak/>
        <w:t>Tiêu chí đánh giá là những yếu tố được dùng trong kỳ thi, kiểm tra, đánh giá năng lực của thí sinh nhằm phân loại thí sinh theo mức độ đáp ứng yêu cầu đầu vào của chương trình đào tạo.</w:t>
      </w:r>
    </w:p>
    <w:p w:rsidR="00E260E3" w:rsidRPr="00D9444D" w:rsidRDefault="00E260E3" w:rsidP="00E260E3">
      <w:pPr>
        <w:pStyle w:val="BodyText"/>
        <w:widowControl w:val="0"/>
        <w:numPr>
          <w:ilvl w:val="0"/>
          <w:numId w:val="1"/>
        </w:numPr>
        <w:spacing w:after="0"/>
        <w:rPr>
          <w:szCs w:val="28"/>
          <w:lang w:val="sv-SE"/>
        </w:rPr>
      </w:pPr>
      <w:r w:rsidRPr="00D9444D">
        <w:rPr>
          <w:szCs w:val="28"/>
          <w:lang w:val="sv-SE"/>
        </w:rPr>
        <w:t>Tiêu chí xét tuyển là những yếu tố được dùng để xác định điều kiện trúng tuyển của thí sinh, chủ yếu dựa trên thành tích học tập hoặc kết quả thi, đánh giá thí sinh; thông thường được quy thành điểm số để xét tuyển (điểm xét) trong đó có tính cả các điểm ưu tiên.</w:t>
      </w:r>
    </w:p>
    <w:p w:rsidR="00E260E3" w:rsidRPr="00D9444D" w:rsidRDefault="00E260E3" w:rsidP="00E260E3">
      <w:pPr>
        <w:pStyle w:val="BodyText"/>
        <w:widowControl w:val="0"/>
        <w:numPr>
          <w:ilvl w:val="0"/>
          <w:numId w:val="1"/>
        </w:numPr>
        <w:spacing w:after="0"/>
        <w:rPr>
          <w:szCs w:val="28"/>
          <w:lang w:val="sv-SE"/>
        </w:rPr>
      </w:pPr>
      <w:r w:rsidRPr="00D9444D">
        <w:rPr>
          <w:szCs w:val="28"/>
          <w:lang w:val="sv-SE"/>
        </w:rPr>
        <w:t>Điểm trúng tuyển (của một nhóm ngành, một ngành, một chương trình đào tạo) là ngưỡng điểm mà những thí sinh (đã đăng ký nguyện vọng vào ngành, chương trình đào tạo đó) có điểm xét bằng hoặc cao hơn sẽ đủ điều kiện trúng tuyển.</w:t>
      </w:r>
    </w:p>
    <w:p w:rsidR="00E260E3" w:rsidRPr="00D9444D" w:rsidRDefault="00E260E3" w:rsidP="00E260E3">
      <w:pPr>
        <w:pStyle w:val="BodyText"/>
        <w:widowControl w:val="0"/>
        <w:numPr>
          <w:ilvl w:val="0"/>
          <w:numId w:val="1"/>
        </w:numPr>
        <w:spacing w:after="0"/>
        <w:rPr>
          <w:szCs w:val="28"/>
          <w:lang w:val="sv-SE"/>
        </w:rPr>
      </w:pPr>
      <w:r w:rsidRPr="00D9444D">
        <w:rPr>
          <w:szCs w:val="28"/>
          <w:lang w:val="sv-SE"/>
        </w:rPr>
        <w:t>Điểm ưu tiên là số điểm chênh lệch giữa mức điểm trúng tuyển áp dụng cho nhóm thí sinh được ưu tiên so với mức điểm trúng tuyển bình thường; hay cũng chính là số điểm mà nhóm thí sinh được cộng vào điểm xét để áp dụng mức điểm trúng tuyển bình thường.</w:t>
      </w:r>
    </w:p>
    <w:p w:rsidR="00E260E3" w:rsidRPr="00D9444D" w:rsidRDefault="00E260E3" w:rsidP="00E260E3">
      <w:pPr>
        <w:pStyle w:val="BodyText"/>
        <w:widowControl w:val="0"/>
        <w:numPr>
          <w:ilvl w:val="0"/>
          <w:numId w:val="1"/>
        </w:numPr>
        <w:spacing w:after="0"/>
        <w:rPr>
          <w:szCs w:val="28"/>
          <w:lang w:val="sv-SE"/>
        </w:rPr>
      </w:pPr>
      <w:r w:rsidRPr="00D9444D">
        <w:rPr>
          <w:szCs w:val="28"/>
          <w:lang w:val="sv-SE"/>
        </w:rPr>
        <w:t>Hệ thống hỗ trợ tuyển sinh chung của Bộ Giáo dục và Đào tạo (GDĐT) là hệ thống phần mềm hỗ trợ đăng ký nguyện vọng xét tuyển, trao đổi dữ liệu xét tuyển, xử lý nguyện vọng và quản lý dữ liệu trúng tuyển, nhập học của các Nhà trường</w:t>
      </w:r>
      <w:r w:rsidR="004A18E4" w:rsidRPr="00D9444D">
        <w:rPr>
          <w:szCs w:val="28"/>
          <w:lang w:val="sv-SE"/>
        </w:rPr>
        <w:t xml:space="preserve"> trong đó có trường Đại học Lương Thế Vinh</w:t>
      </w:r>
      <w:r w:rsidRPr="00D9444D">
        <w:rPr>
          <w:szCs w:val="28"/>
          <w:lang w:val="sv-SE"/>
        </w:rPr>
        <w:t>.</w:t>
      </w:r>
    </w:p>
    <w:p w:rsidR="00E260E3" w:rsidRPr="00D9444D" w:rsidRDefault="00E260E3" w:rsidP="00E260E3">
      <w:pPr>
        <w:pStyle w:val="BodyText"/>
        <w:widowControl w:val="0"/>
        <w:numPr>
          <w:ilvl w:val="0"/>
          <w:numId w:val="1"/>
        </w:numPr>
        <w:tabs>
          <w:tab w:val="left" w:pos="7338"/>
        </w:tabs>
        <w:spacing w:after="0"/>
        <w:rPr>
          <w:szCs w:val="28"/>
          <w:lang w:val="sv-SE"/>
        </w:rPr>
      </w:pPr>
      <w:r w:rsidRPr="00D9444D">
        <w:rPr>
          <w:szCs w:val="28"/>
          <w:lang w:val="sv-SE"/>
        </w:rPr>
        <w:t>Cổng thông tin tuyển sinh (của Bộ GDĐT) là giao diện web</w:t>
      </w:r>
      <w:r w:rsidR="00B42F2B" w:rsidRPr="00D9444D">
        <w:rPr>
          <w:szCs w:val="28"/>
          <w:lang w:val="sv-SE"/>
        </w:rPr>
        <w:t xml:space="preserve"> </w:t>
      </w:r>
      <w:r w:rsidRPr="00D9444D">
        <w:rPr>
          <w:szCs w:val="28"/>
          <w:lang w:val="sv-SE"/>
        </w:rPr>
        <w:t xml:space="preserve">của hệ thống hỗ trợ tuyển sinh chung của Bộ GDĐT. </w:t>
      </w:r>
    </w:p>
    <w:p w:rsidR="00E260E3" w:rsidRPr="00D9444D" w:rsidRDefault="00E260E3" w:rsidP="00E260E3">
      <w:pPr>
        <w:pStyle w:val="BodyText"/>
        <w:widowControl w:val="0"/>
        <w:numPr>
          <w:ilvl w:val="0"/>
          <w:numId w:val="1"/>
        </w:numPr>
        <w:tabs>
          <w:tab w:val="left" w:pos="7338"/>
        </w:tabs>
        <w:spacing w:after="0"/>
        <w:rPr>
          <w:szCs w:val="28"/>
          <w:lang w:val="sv-SE"/>
        </w:rPr>
      </w:pPr>
      <w:r w:rsidRPr="00D9444D">
        <w:rPr>
          <w:szCs w:val="28"/>
          <w:lang w:val="sv-SE"/>
        </w:rPr>
        <w:t>Mã trường là một mã số quy ước</w:t>
      </w:r>
      <w:r w:rsidR="00B42F2B" w:rsidRPr="00D9444D">
        <w:rPr>
          <w:szCs w:val="28"/>
          <w:lang w:val="sv-SE"/>
        </w:rPr>
        <w:t xml:space="preserve"> </w:t>
      </w:r>
      <w:r w:rsidRPr="00D9444D">
        <w:rPr>
          <w:szCs w:val="28"/>
          <w:lang w:val="sv-SE"/>
        </w:rPr>
        <w:t xml:space="preserve">thống nhất toàn quốc dùng để định danh một </w:t>
      </w:r>
      <w:r w:rsidR="009A4578" w:rsidRPr="00D9444D">
        <w:rPr>
          <w:szCs w:val="28"/>
          <w:lang w:val="sv-SE"/>
        </w:rPr>
        <w:t xml:space="preserve">Nhà trường. Mã trường Đại học Lương Thế Vinh là </w:t>
      </w:r>
      <w:r w:rsidR="009A4578" w:rsidRPr="00D9444D">
        <w:rPr>
          <w:b/>
          <w:szCs w:val="28"/>
          <w:lang w:val="sv-SE"/>
        </w:rPr>
        <w:t>DTV</w:t>
      </w:r>
    </w:p>
    <w:p w:rsidR="00E260E3" w:rsidRPr="00D9444D" w:rsidRDefault="00E260E3" w:rsidP="002671C5">
      <w:pPr>
        <w:pStyle w:val="iu"/>
        <w:rPr>
          <w:color w:val="auto"/>
        </w:rPr>
      </w:pPr>
      <w:r w:rsidRPr="00D9444D">
        <w:rPr>
          <w:color w:val="auto"/>
        </w:rPr>
        <w:t xml:space="preserve">Điều 3. Yêu cầu chung trong tuyển sinh </w:t>
      </w:r>
    </w:p>
    <w:p w:rsidR="00E260E3" w:rsidRPr="00D9444D" w:rsidRDefault="00E260E3" w:rsidP="00E260E3">
      <w:pPr>
        <w:pStyle w:val="BodyText"/>
        <w:widowControl w:val="0"/>
        <w:spacing w:after="0"/>
        <w:rPr>
          <w:szCs w:val="28"/>
          <w:lang w:val="sv-SE"/>
        </w:rPr>
      </w:pPr>
      <w:r w:rsidRPr="00D9444D">
        <w:rPr>
          <w:szCs w:val="28"/>
          <w:lang w:val="sv-SE"/>
        </w:rPr>
        <w:t>1. Nhà trường thực hiện quyền tự chủ và trách nhiệm giải trình về công tác tuyển sinh, bảo đảm đúng quy định của pháp luật và chịu trách nhiệm trước pháp luật.</w:t>
      </w:r>
    </w:p>
    <w:p w:rsidR="00E260E3" w:rsidRPr="00D9444D" w:rsidRDefault="00E260E3" w:rsidP="00E260E3">
      <w:pPr>
        <w:pStyle w:val="BodyText"/>
        <w:widowControl w:val="0"/>
        <w:spacing w:after="0"/>
        <w:rPr>
          <w:szCs w:val="28"/>
          <w:lang w:val="sv-SE"/>
        </w:rPr>
      </w:pPr>
      <w:r w:rsidRPr="00D9444D">
        <w:rPr>
          <w:szCs w:val="28"/>
          <w:lang w:val="sv-SE"/>
        </w:rPr>
        <w:t>2. Nhà trường thực hiện tất cả biện pháp cần thiết nhằm tạo điều kiện thuận lợi và cơ hội bình đẳng cho mọi thí sinh; tuyển chọn được những thí sinh có nguyện vọng và năng lực phù hợp nhất với yêu cầu của chương trình và ngành đào tạo.</w:t>
      </w:r>
    </w:p>
    <w:p w:rsidR="00E260E3" w:rsidRPr="00D9444D" w:rsidRDefault="00E260E3" w:rsidP="00E260E3">
      <w:pPr>
        <w:pStyle w:val="BodyText"/>
        <w:widowControl w:val="0"/>
        <w:tabs>
          <w:tab w:val="left" w:pos="7338"/>
        </w:tabs>
        <w:spacing w:after="0"/>
        <w:rPr>
          <w:szCs w:val="28"/>
          <w:lang w:val="sv-SE"/>
        </w:rPr>
      </w:pPr>
      <w:r w:rsidRPr="00D9444D">
        <w:rPr>
          <w:szCs w:val="28"/>
          <w:lang w:val="sv-SE"/>
        </w:rPr>
        <w:t>3. Nhà trường phối hợp chặt chẽ dưới sự hỗ trợ, giám sát của Bộ GDĐT nhằm bảo đảm tính thống nhất, đồng bộ và liên thông trong hệ thống; giúp nâng cao chất lượng, hiệu quả tuyển sinh của trường và của toàn hệ thống.</w:t>
      </w:r>
    </w:p>
    <w:p w:rsidR="00E260E3" w:rsidRPr="00D9444D" w:rsidRDefault="00E260E3" w:rsidP="002671C5">
      <w:pPr>
        <w:pStyle w:val="iu"/>
        <w:rPr>
          <w:color w:val="auto"/>
        </w:rPr>
      </w:pPr>
      <w:r w:rsidRPr="00D9444D">
        <w:rPr>
          <w:color w:val="auto"/>
        </w:rPr>
        <w:t xml:space="preserve">Điều 4. Nguyên tắc cơ bản trong tuyển sinh </w:t>
      </w:r>
    </w:p>
    <w:p w:rsidR="00E260E3" w:rsidRPr="00D9444D" w:rsidRDefault="00E260E3" w:rsidP="00E260E3">
      <w:pPr>
        <w:pStyle w:val="BodyText"/>
        <w:spacing w:after="0"/>
        <w:rPr>
          <w:szCs w:val="28"/>
          <w:lang w:val="sv-SE"/>
        </w:rPr>
      </w:pPr>
      <w:r w:rsidRPr="00D9444D">
        <w:rPr>
          <w:szCs w:val="28"/>
          <w:lang w:val="sv-SE"/>
        </w:rPr>
        <w:t>1. Công bằng đối với thí sinh</w:t>
      </w:r>
    </w:p>
    <w:p w:rsidR="00E260E3" w:rsidRPr="00D9444D" w:rsidRDefault="00E260E3" w:rsidP="00E260E3">
      <w:pPr>
        <w:pStyle w:val="BodyText"/>
        <w:numPr>
          <w:ilvl w:val="0"/>
          <w:numId w:val="4"/>
        </w:numPr>
        <w:tabs>
          <w:tab w:val="left" w:pos="993"/>
        </w:tabs>
        <w:spacing w:after="0"/>
        <w:ind w:left="0" w:firstLine="709"/>
        <w:rPr>
          <w:szCs w:val="28"/>
          <w:lang w:val="sv-SE"/>
        </w:rPr>
      </w:pPr>
      <w:r w:rsidRPr="00D9444D">
        <w:rPr>
          <w:szCs w:val="28"/>
          <w:lang w:val="sv-SE"/>
        </w:rPr>
        <w:lastRenderedPageBreak/>
        <w:t>Về cung cấp thông tin: Mỗi thí sinh quan tâm</w:t>
      </w:r>
      <w:r w:rsidR="00B42F2B" w:rsidRPr="00D9444D">
        <w:rPr>
          <w:szCs w:val="28"/>
          <w:lang w:val="sv-SE"/>
        </w:rPr>
        <w:t xml:space="preserve"> </w:t>
      </w:r>
      <w:r w:rsidRPr="00D9444D">
        <w:rPr>
          <w:szCs w:val="28"/>
          <w:lang w:val="sv-SE"/>
        </w:rPr>
        <w:t>được cung cấp thông tin đầy đủ, rõ ràng, tin cậy, nhất quán và kịp thời để có quyết định phù hợp và chuẩn bị tốt nhất cho việc tham gia tuyển sinh;</w:t>
      </w:r>
    </w:p>
    <w:p w:rsidR="00E260E3" w:rsidRPr="00D9444D" w:rsidRDefault="00E260E3" w:rsidP="00E260E3">
      <w:pPr>
        <w:pStyle w:val="BodyText"/>
        <w:numPr>
          <w:ilvl w:val="0"/>
          <w:numId w:val="4"/>
        </w:numPr>
        <w:tabs>
          <w:tab w:val="left" w:pos="993"/>
        </w:tabs>
        <w:spacing w:after="0"/>
        <w:ind w:left="0" w:firstLine="709"/>
        <w:rPr>
          <w:szCs w:val="28"/>
          <w:lang w:val="sv-SE"/>
        </w:rPr>
      </w:pPr>
      <w:r w:rsidRPr="00D9444D">
        <w:rPr>
          <w:szCs w:val="28"/>
          <w:lang w:val="sv-SE"/>
        </w:rPr>
        <w:t>Về cơ hội dự tuyển: Không thí sinh nào bị mất cơ hội dự tuyển do những quy định không liên quan tới trình độ, năng lực; hoặc do quy trình tuyển sinh gây phiền hà, tốn kém;</w:t>
      </w:r>
    </w:p>
    <w:p w:rsidR="00E260E3" w:rsidRPr="00D9444D" w:rsidRDefault="00E260E3" w:rsidP="00E260E3">
      <w:pPr>
        <w:pStyle w:val="BodyText"/>
        <w:numPr>
          <w:ilvl w:val="0"/>
          <w:numId w:val="4"/>
        </w:numPr>
        <w:tabs>
          <w:tab w:val="left" w:pos="993"/>
        </w:tabs>
        <w:spacing w:after="0"/>
        <w:ind w:left="0" w:firstLine="709"/>
        <w:rPr>
          <w:szCs w:val="28"/>
          <w:lang w:val="sv-SE"/>
        </w:rPr>
      </w:pPr>
      <w:r w:rsidRPr="00D9444D">
        <w:rPr>
          <w:szCs w:val="28"/>
          <w:lang w:val="sv-SE"/>
        </w:rPr>
        <w:t>Về cơ hội trúng tuyển: Thí sinh phải được tạo cơ hội trúng tuyển cao nhất và quyền xác định nguyện vọng ưu tiên trong số những chương trình, ngành đào tạo đủ điều kiện trúng tuyển;</w:t>
      </w:r>
    </w:p>
    <w:p w:rsidR="00E260E3" w:rsidRPr="00D9444D" w:rsidRDefault="00E260E3" w:rsidP="00E260E3">
      <w:pPr>
        <w:pStyle w:val="BodyText"/>
        <w:numPr>
          <w:ilvl w:val="0"/>
          <w:numId w:val="4"/>
        </w:numPr>
        <w:tabs>
          <w:tab w:val="left" w:pos="993"/>
        </w:tabs>
        <w:spacing w:after="0"/>
        <w:ind w:left="0" w:firstLine="709"/>
        <w:rPr>
          <w:szCs w:val="28"/>
          <w:lang w:val="sv-SE"/>
        </w:rPr>
      </w:pPr>
      <w:r w:rsidRPr="00D9444D">
        <w:rPr>
          <w:szCs w:val="28"/>
          <w:lang w:val="sv-SE"/>
        </w:rPr>
        <w:t>Về thực hiện cam kết: Nhà trường thực hiện đầy đủ các cam kết đối với thí sinh; tư vấn, hỗ trợ và giải quyết khiếu nại, bảo vệ quyền lợi chính đáng của thí sinh trong những trường hợp rủi ro.</w:t>
      </w:r>
    </w:p>
    <w:p w:rsidR="00E260E3" w:rsidRPr="00D9444D" w:rsidRDefault="00E260E3" w:rsidP="00E260E3">
      <w:pPr>
        <w:pStyle w:val="BodyText"/>
        <w:spacing w:after="0"/>
        <w:rPr>
          <w:szCs w:val="28"/>
          <w:lang w:val="sv-SE"/>
        </w:rPr>
      </w:pPr>
      <w:r w:rsidRPr="00D9444D">
        <w:rPr>
          <w:szCs w:val="28"/>
          <w:lang w:val="sv-SE"/>
        </w:rPr>
        <w:t>2. Quan hệ với các Nhà trường</w:t>
      </w:r>
    </w:p>
    <w:p w:rsidR="00E260E3" w:rsidRPr="00D9444D" w:rsidRDefault="00E260E3" w:rsidP="00E260E3">
      <w:pPr>
        <w:pStyle w:val="BodyText"/>
        <w:numPr>
          <w:ilvl w:val="0"/>
          <w:numId w:val="5"/>
        </w:numPr>
        <w:tabs>
          <w:tab w:val="left" w:pos="993"/>
        </w:tabs>
        <w:spacing w:after="0"/>
        <w:ind w:left="0" w:firstLine="709"/>
        <w:rPr>
          <w:szCs w:val="28"/>
          <w:lang w:val="sv-SE"/>
        </w:rPr>
      </w:pPr>
      <w:r w:rsidRPr="00D9444D">
        <w:rPr>
          <w:szCs w:val="28"/>
          <w:lang w:val="sv-SE"/>
        </w:rPr>
        <w:t>Về hợp tác: Nhà trường hợp tác bình đẳng nhằm nâng cao chất lượng và hiệu quả tuyển sinh, đồng thời mang lại lợi ích tốt nhất cho thí sinh;</w:t>
      </w:r>
    </w:p>
    <w:p w:rsidR="00E260E3" w:rsidRPr="00D9444D" w:rsidRDefault="00E260E3" w:rsidP="00E260E3">
      <w:pPr>
        <w:pStyle w:val="BodyText"/>
        <w:numPr>
          <w:ilvl w:val="0"/>
          <w:numId w:val="5"/>
        </w:numPr>
        <w:tabs>
          <w:tab w:val="left" w:pos="993"/>
        </w:tabs>
        <w:spacing w:after="0"/>
        <w:ind w:left="0" w:firstLine="709"/>
        <w:rPr>
          <w:szCs w:val="28"/>
          <w:lang w:val="sv-SE"/>
        </w:rPr>
      </w:pPr>
      <w:r w:rsidRPr="00D9444D">
        <w:rPr>
          <w:szCs w:val="28"/>
          <w:lang w:val="sv-SE"/>
        </w:rPr>
        <w:t>Về cạnh tranh: Nhà trường cam kết cạnh tranh trung thực, công bằng và lành mạnh trong tuyển sinh theo quy định của pháp luật về cạnh tranh.</w:t>
      </w:r>
    </w:p>
    <w:p w:rsidR="00E260E3" w:rsidRPr="00D9444D" w:rsidRDefault="00E260E3" w:rsidP="00E260E3">
      <w:pPr>
        <w:pStyle w:val="BodyText"/>
        <w:spacing w:after="0"/>
        <w:rPr>
          <w:szCs w:val="28"/>
          <w:lang w:val="sv-SE"/>
        </w:rPr>
      </w:pPr>
      <w:r w:rsidRPr="00D9444D">
        <w:rPr>
          <w:szCs w:val="28"/>
          <w:lang w:val="sv-SE"/>
        </w:rPr>
        <w:t>3. Minh bạch đối với xã hội</w:t>
      </w:r>
    </w:p>
    <w:p w:rsidR="00E260E3" w:rsidRPr="00D9444D" w:rsidRDefault="00E260E3" w:rsidP="00E260E3">
      <w:pPr>
        <w:pStyle w:val="BodyText"/>
        <w:numPr>
          <w:ilvl w:val="0"/>
          <w:numId w:val="6"/>
        </w:numPr>
        <w:tabs>
          <w:tab w:val="left" w:pos="993"/>
        </w:tabs>
        <w:spacing w:after="0"/>
        <w:ind w:left="0" w:firstLine="709"/>
        <w:rPr>
          <w:szCs w:val="28"/>
          <w:lang w:val="sv-SE"/>
        </w:rPr>
      </w:pPr>
      <w:r w:rsidRPr="00D9444D">
        <w:rPr>
          <w:szCs w:val="28"/>
          <w:lang w:val="sv-SE"/>
        </w:rPr>
        <w:t>Về minh bạch thông tin: Nhà trường có trách nhiệm công bố thông tin tuyển sinh đầy đủ, rõ ràng và kịp thời qua các phương tiện truyền thông phù hợp để xã hội và cơ quan quản lý nhà nước cùng giám sát;</w:t>
      </w:r>
    </w:p>
    <w:p w:rsidR="00E260E3" w:rsidRPr="00D9444D" w:rsidRDefault="00E260E3" w:rsidP="00E260E3">
      <w:pPr>
        <w:pStyle w:val="BodyText"/>
        <w:numPr>
          <w:ilvl w:val="0"/>
          <w:numId w:val="6"/>
        </w:numPr>
        <w:tabs>
          <w:tab w:val="left" w:pos="993"/>
        </w:tabs>
        <w:spacing w:after="0"/>
        <w:ind w:left="0" w:firstLine="709"/>
        <w:rPr>
          <w:szCs w:val="28"/>
          <w:lang w:val="sv-SE"/>
        </w:rPr>
      </w:pPr>
      <w:r w:rsidRPr="00D9444D">
        <w:rPr>
          <w:szCs w:val="28"/>
          <w:lang w:val="sv-SE"/>
        </w:rPr>
        <w:t>Về trách nhiệm giải trình: Nhà trường có trách nhiệm báo cáo theo yêu cầu của các cơ quan quản lý nhà nước và giải trình với xã hội qua hình thức phù hợpvề những vấn đề lớn, gây bức xúc cho người dân.</w:t>
      </w:r>
    </w:p>
    <w:p w:rsidR="00E260E3" w:rsidRPr="00D9444D" w:rsidRDefault="00E260E3" w:rsidP="00E260E3">
      <w:pPr>
        <w:pStyle w:val="BodyText"/>
        <w:widowControl w:val="0"/>
        <w:spacing w:after="0"/>
        <w:rPr>
          <w:b/>
          <w:szCs w:val="28"/>
          <w:lang w:val="sv-SE"/>
        </w:rPr>
      </w:pPr>
      <w:r w:rsidRPr="00D9444D">
        <w:rPr>
          <w:b/>
          <w:szCs w:val="28"/>
          <w:lang w:val="sv-SE"/>
        </w:rPr>
        <w:t>Điều 5. Đối tượng điều kiện dự tuyển</w:t>
      </w:r>
    </w:p>
    <w:p w:rsidR="00E260E3" w:rsidRPr="00D9444D" w:rsidRDefault="00E260E3" w:rsidP="00E260E3">
      <w:pPr>
        <w:pStyle w:val="BodyText"/>
        <w:widowControl w:val="0"/>
        <w:spacing w:after="0"/>
        <w:rPr>
          <w:szCs w:val="28"/>
          <w:lang w:val="sv-SE"/>
        </w:rPr>
      </w:pPr>
      <w:r w:rsidRPr="00D9444D">
        <w:rPr>
          <w:szCs w:val="28"/>
          <w:lang w:val="sv-SE"/>
        </w:rPr>
        <w:t>1. Đối tượng dự tuyển được xác định tại thời điểm xét tuyển (trước khi công bố kết quả xét tuyển chính thức), bao gồm:</w:t>
      </w:r>
    </w:p>
    <w:p w:rsidR="00E260E3" w:rsidRPr="00D9444D" w:rsidRDefault="00E260E3" w:rsidP="00E260E3">
      <w:pPr>
        <w:pStyle w:val="BodyText"/>
        <w:widowControl w:val="0"/>
        <w:spacing w:after="0"/>
        <w:rPr>
          <w:szCs w:val="28"/>
          <w:lang w:val="sv-SE"/>
        </w:rPr>
      </w:pPr>
      <w:r w:rsidRPr="00D9444D">
        <w:rPr>
          <w:szCs w:val="28"/>
          <w:lang w:val="sv-SE"/>
        </w:rPr>
        <w:t xml:space="preserve">a) Người đã được công nhận tốt nghiệp trung học phổ thông (THPT) của Việt Nam hoặc có bằng tốt nghiệp của nước ngoài được công nhận trình độ tương đương; </w:t>
      </w:r>
    </w:p>
    <w:p w:rsidR="00E260E3" w:rsidRPr="00D9444D" w:rsidRDefault="00E260E3" w:rsidP="00E260E3">
      <w:pPr>
        <w:pStyle w:val="BodyText"/>
        <w:widowControl w:val="0"/>
        <w:spacing w:after="0"/>
        <w:rPr>
          <w:szCs w:val="28"/>
          <w:lang w:val="sv-SE"/>
        </w:rPr>
      </w:pPr>
      <w:r w:rsidRPr="00D9444D">
        <w:rPr>
          <w:szCs w:val="28"/>
          <w:lang w:val="sv-SE"/>
        </w:rPr>
        <w:t xml:space="preserve">b) </w:t>
      </w:r>
      <w:r w:rsidR="00146AFF" w:rsidRPr="00D9444D">
        <w:rPr>
          <w:szCs w:val="28"/>
          <w:lang w:val="sv-SE"/>
        </w:rPr>
        <w:t>Người có bằng tốt nghiệp trình độ trung cấp phải bảo đảm đã học và thi đạt yêu cầu đủ khối lượng kiến thức văn hóa trung học phổ thông theo quy định Bộ Giáo dục và Đào tạo;</w:t>
      </w:r>
    </w:p>
    <w:p w:rsidR="00E260E3" w:rsidRPr="00D9444D" w:rsidRDefault="00E260E3" w:rsidP="00E260E3">
      <w:pPr>
        <w:pStyle w:val="BodyText"/>
        <w:widowControl w:val="0"/>
        <w:spacing w:after="0"/>
        <w:rPr>
          <w:szCs w:val="28"/>
          <w:lang w:val="sv-SE"/>
        </w:rPr>
      </w:pPr>
      <w:r w:rsidRPr="00D9444D">
        <w:rPr>
          <w:szCs w:val="28"/>
          <w:lang w:val="sv-SE"/>
        </w:rPr>
        <w:t>2. Đối tượng dự tuyển quy định tại khoản 1 Điều này phải đáp ứng các điều kiện sau:</w:t>
      </w:r>
    </w:p>
    <w:p w:rsidR="00E260E3" w:rsidRPr="00D9444D" w:rsidRDefault="00E260E3" w:rsidP="00E260E3">
      <w:pPr>
        <w:pStyle w:val="BodyText"/>
        <w:widowControl w:val="0"/>
        <w:spacing w:after="0"/>
        <w:rPr>
          <w:szCs w:val="28"/>
          <w:lang w:val="sv-SE"/>
        </w:rPr>
      </w:pPr>
      <w:r w:rsidRPr="00D9444D">
        <w:rPr>
          <w:szCs w:val="28"/>
          <w:lang w:val="sv-SE"/>
        </w:rPr>
        <w:t>a) Đạt ngưỡng đầu vào theo quy định của khoản 2 điều 6 Quy chế này;</w:t>
      </w:r>
    </w:p>
    <w:p w:rsidR="00E260E3" w:rsidRPr="00D9444D" w:rsidRDefault="00E260E3" w:rsidP="00E260E3">
      <w:pPr>
        <w:pStyle w:val="BodyText"/>
        <w:widowControl w:val="0"/>
        <w:spacing w:after="0"/>
        <w:rPr>
          <w:szCs w:val="28"/>
          <w:lang w:val="sv-SE"/>
        </w:rPr>
      </w:pPr>
      <w:r w:rsidRPr="00D9444D">
        <w:rPr>
          <w:szCs w:val="28"/>
          <w:lang w:val="sv-SE"/>
        </w:rPr>
        <w:lastRenderedPageBreak/>
        <w:t>b) Có đủ sức khoẻ để học tập theo quy định hiện hành;</w:t>
      </w:r>
    </w:p>
    <w:p w:rsidR="00E260E3" w:rsidRPr="00D9444D" w:rsidRDefault="00E260E3" w:rsidP="00E260E3">
      <w:pPr>
        <w:pStyle w:val="BodyText"/>
        <w:widowControl w:val="0"/>
        <w:spacing w:after="0"/>
        <w:rPr>
          <w:szCs w:val="28"/>
          <w:lang w:val="sv-SE"/>
        </w:rPr>
      </w:pPr>
      <w:r w:rsidRPr="00D9444D">
        <w:rPr>
          <w:szCs w:val="28"/>
          <w:lang w:val="sv-SE"/>
        </w:rPr>
        <w:t>c) Có đủ thông tin cá nhân, hồ sơ dự tuyển theo quy định.</w:t>
      </w:r>
    </w:p>
    <w:p w:rsidR="00E260E3" w:rsidRPr="00D9444D" w:rsidRDefault="00E260E3" w:rsidP="00E260E3">
      <w:pPr>
        <w:pStyle w:val="Heading1"/>
        <w:spacing w:before="0" w:after="0" w:line="400" w:lineRule="exact"/>
        <w:ind w:firstLine="720"/>
        <w:jc w:val="both"/>
        <w:rPr>
          <w:b w:val="0"/>
          <w:sz w:val="28"/>
          <w:szCs w:val="28"/>
          <w:lang w:val="sv-SE"/>
        </w:rPr>
      </w:pPr>
      <w:r w:rsidRPr="00D9444D">
        <w:rPr>
          <w:b w:val="0"/>
          <w:sz w:val="28"/>
          <w:szCs w:val="28"/>
          <w:lang w:val="sv-SE"/>
        </w:rPr>
        <w:t>3. Đối với một chương trình đào tạo hoặc một ngành đào tạo áp dụng đồng thời nhiều phương thức tuyển sinh, Nhà trường sẽ quy định cụ thể về đối tượng, điều kiện dự tuyển cho mỗi phương thức tuyển sinh tuân thủ nguyên tắc quy định tại điểm b khoản 1 Điều 4 Quy chế này.</w:t>
      </w:r>
    </w:p>
    <w:p w:rsidR="00E260E3" w:rsidRPr="00D9444D" w:rsidRDefault="00E260E3" w:rsidP="00E260E3">
      <w:pPr>
        <w:pStyle w:val="BodyText"/>
        <w:widowControl w:val="0"/>
        <w:spacing w:after="0"/>
        <w:rPr>
          <w:szCs w:val="28"/>
          <w:lang w:val="sv-SE"/>
        </w:rPr>
      </w:pPr>
      <w:r w:rsidRPr="00D9444D">
        <w:rPr>
          <w:szCs w:val="28"/>
          <w:lang w:val="sv-SE"/>
        </w:rPr>
        <w:t>4. Đối với thí sinh khuyết tật bị suy giảm khả năng học tập, Nhà trường sẽ thực hiện các biện pháp cần thiết và tạo điều kiện tốt nhất để thí sinh có nguyện vọng được đăng ký dự tuyển và theo học các ngành phù hợp với điều kiện sức khỏe của thí sinh.</w:t>
      </w:r>
    </w:p>
    <w:p w:rsidR="00E260E3" w:rsidRPr="00D9444D" w:rsidRDefault="00E260E3" w:rsidP="002671C5">
      <w:pPr>
        <w:pStyle w:val="iu"/>
        <w:rPr>
          <w:color w:val="auto"/>
        </w:rPr>
      </w:pPr>
      <w:r w:rsidRPr="00D9444D">
        <w:rPr>
          <w:color w:val="auto"/>
        </w:rPr>
        <w:t xml:space="preserve">Điều 6. Phương thức tuyển sinh </w:t>
      </w:r>
    </w:p>
    <w:p w:rsidR="00E260E3" w:rsidRPr="00D9444D" w:rsidRDefault="00E260E3" w:rsidP="00E260E3">
      <w:pPr>
        <w:pStyle w:val="BodyText"/>
        <w:widowControl w:val="0"/>
        <w:numPr>
          <w:ilvl w:val="0"/>
          <w:numId w:val="3"/>
        </w:numPr>
        <w:tabs>
          <w:tab w:val="left" w:pos="1134"/>
        </w:tabs>
        <w:spacing w:after="0"/>
        <w:ind w:left="0" w:firstLine="709"/>
        <w:rPr>
          <w:szCs w:val="28"/>
          <w:lang w:val="sv-SE"/>
        </w:rPr>
      </w:pPr>
      <w:r w:rsidRPr="00D9444D">
        <w:rPr>
          <w:szCs w:val="28"/>
          <w:lang w:val="sv-SE"/>
        </w:rPr>
        <w:t>Các phương thức tuyển sinh</w:t>
      </w:r>
    </w:p>
    <w:p w:rsidR="00060B8E" w:rsidRPr="00D9444D" w:rsidRDefault="00060B8E" w:rsidP="00060B8E">
      <w:pPr>
        <w:pStyle w:val="BodyText"/>
        <w:widowControl w:val="0"/>
        <w:numPr>
          <w:ilvl w:val="0"/>
          <w:numId w:val="12"/>
        </w:numPr>
        <w:tabs>
          <w:tab w:val="left" w:pos="1134"/>
        </w:tabs>
        <w:spacing w:after="0"/>
        <w:rPr>
          <w:szCs w:val="28"/>
          <w:lang w:val="sv-SE"/>
        </w:rPr>
      </w:pPr>
      <w:r w:rsidRPr="00D9444D">
        <w:rPr>
          <w:szCs w:val="28"/>
          <w:lang w:val="sv-SE"/>
        </w:rPr>
        <w:t>Đối với hình thức đào tạo chính qui đại trà</w:t>
      </w:r>
      <w:r w:rsidR="00CE22DC" w:rsidRPr="00D9444D">
        <w:rPr>
          <w:szCs w:val="28"/>
          <w:lang w:val="sv-SE"/>
        </w:rPr>
        <w:t>:</w:t>
      </w:r>
    </w:p>
    <w:p w:rsidR="00E260E3" w:rsidRPr="00D9444D" w:rsidRDefault="00B42F2B" w:rsidP="00B42F2B">
      <w:pPr>
        <w:pStyle w:val="BodyText"/>
        <w:widowControl w:val="0"/>
        <w:spacing w:before="80" w:after="0" w:line="288" w:lineRule="auto"/>
        <w:ind w:firstLine="0"/>
        <w:rPr>
          <w:spacing w:val="-6"/>
          <w:szCs w:val="28"/>
          <w:lang w:val="sv-SE"/>
        </w:rPr>
      </w:pPr>
      <w:r w:rsidRPr="00D9444D">
        <w:rPr>
          <w:bCs/>
          <w:spacing w:val="-6"/>
          <w:szCs w:val="28"/>
          <w:lang w:val="sv-SE"/>
        </w:rPr>
        <w:tab/>
      </w:r>
      <w:r w:rsidR="00E260E3" w:rsidRPr="00D9444D">
        <w:rPr>
          <w:bCs/>
          <w:spacing w:val="-6"/>
          <w:szCs w:val="28"/>
          <w:lang w:val="sv-SE"/>
        </w:rPr>
        <w:t>Năm 202</w:t>
      </w:r>
      <w:r w:rsidR="00D72C6E" w:rsidRPr="00D9444D">
        <w:rPr>
          <w:bCs/>
          <w:spacing w:val="-6"/>
          <w:szCs w:val="28"/>
          <w:lang w:val="sv-SE"/>
        </w:rPr>
        <w:t>3</w:t>
      </w:r>
      <w:r w:rsidR="00E260E3" w:rsidRPr="00D9444D">
        <w:rPr>
          <w:bCs/>
          <w:spacing w:val="-6"/>
          <w:szCs w:val="28"/>
          <w:lang w:val="sv-SE"/>
        </w:rPr>
        <w:t xml:space="preserve"> </w:t>
      </w:r>
      <w:r w:rsidRPr="00D9444D">
        <w:rPr>
          <w:bCs/>
          <w:spacing w:val="-6"/>
          <w:szCs w:val="28"/>
          <w:lang w:val="sv-SE"/>
        </w:rPr>
        <w:t>T</w:t>
      </w:r>
      <w:r w:rsidR="00E260E3" w:rsidRPr="00D9444D">
        <w:rPr>
          <w:bCs/>
          <w:spacing w:val="-6"/>
          <w:szCs w:val="28"/>
          <w:lang w:val="sv-SE"/>
        </w:rPr>
        <w:t>rường Đại học Lương Thế Vinh chọn hai p</w:t>
      </w:r>
      <w:r w:rsidR="00E260E3" w:rsidRPr="00D9444D">
        <w:rPr>
          <w:spacing w:val="-6"/>
          <w:szCs w:val="28"/>
          <w:lang w:val="sv-SE"/>
        </w:rPr>
        <w:t>hương thức tuyển sinh</w:t>
      </w:r>
    </w:p>
    <w:p w:rsidR="00E260E3" w:rsidRPr="00D9444D" w:rsidRDefault="00E260E3" w:rsidP="00B42F2B">
      <w:pPr>
        <w:numPr>
          <w:ilvl w:val="0"/>
          <w:numId w:val="7"/>
        </w:numPr>
        <w:shd w:val="clear" w:color="auto" w:fill="FFFFFF"/>
        <w:tabs>
          <w:tab w:val="clear" w:pos="720"/>
          <w:tab w:val="left" w:pos="0"/>
          <w:tab w:val="left" w:pos="993"/>
        </w:tabs>
        <w:spacing w:before="80" w:line="288" w:lineRule="auto"/>
        <w:ind w:left="0" w:firstLine="709"/>
        <w:jc w:val="both"/>
        <w:rPr>
          <w:szCs w:val="28"/>
          <w:lang w:val="vi-VN" w:eastAsia="vi-VN"/>
        </w:rPr>
      </w:pPr>
      <w:r w:rsidRPr="00D9444D">
        <w:rPr>
          <w:szCs w:val="28"/>
          <w:lang w:val="vi-VN" w:eastAsia="vi-VN"/>
        </w:rPr>
        <w:t>Phương thức 1: Xét tuyển dựa vào kết quả Kỳ thi tốt nghiệp THPT năm 202</w:t>
      </w:r>
      <w:r w:rsidR="00D72C6E" w:rsidRPr="00D9444D">
        <w:rPr>
          <w:szCs w:val="28"/>
          <w:lang w:val="sv-SE" w:eastAsia="vi-VN"/>
        </w:rPr>
        <w:t>3</w:t>
      </w:r>
      <w:r w:rsidRPr="00D9444D">
        <w:rPr>
          <w:szCs w:val="28"/>
          <w:lang w:val="vi-VN" w:eastAsia="vi-VN"/>
        </w:rPr>
        <w:t xml:space="preserve"> theo quy định của Bộ Giáo dục và Đào tạo</w:t>
      </w:r>
      <w:r w:rsidRPr="00D9444D">
        <w:rPr>
          <w:szCs w:val="28"/>
          <w:lang w:val="sv-SE" w:eastAsia="vi-VN"/>
        </w:rPr>
        <w:t xml:space="preserve"> với 30% tổng chỉ tiêu.</w:t>
      </w:r>
    </w:p>
    <w:p w:rsidR="00E260E3" w:rsidRPr="00D9444D" w:rsidRDefault="00E260E3" w:rsidP="00B42F2B">
      <w:pPr>
        <w:numPr>
          <w:ilvl w:val="0"/>
          <w:numId w:val="7"/>
        </w:numPr>
        <w:shd w:val="clear" w:color="auto" w:fill="FFFFFF"/>
        <w:tabs>
          <w:tab w:val="clear" w:pos="720"/>
          <w:tab w:val="left" w:pos="0"/>
          <w:tab w:val="left" w:pos="993"/>
        </w:tabs>
        <w:spacing w:before="80" w:line="288" w:lineRule="auto"/>
        <w:ind w:left="0" w:firstLine="709"/>
        <w:jc w:val="both"/>
        <w:rPr>
          <w:szCs w:val="28"/>
          <w:lang w:val="vi-VN" w:eastAsia="vi-VN"/>
        </w:rPr>
      </w:pPr>
      <w:r w:rsidRPr="00D9444D">
        <w:rPr>
          <w:szCs w:val="28"/>
          <w:lang w:val="vi-VN" w:eastAsia="vi-VN"/>
        </w:rPr>
        <w:t xml:space="preserve">Phương thức 2: Xét tuyển dựa vào kết quả học tập </w:t>
      </w:r>
      <w:r w:rsidR="00CC594A" w:rsidRPr="00D9444D">
        <w:rPr>
          <w:szCs w:val="28"/>
          <w:lang w:val="vi-VN" w:eastAsia="vi-VN"/>
        </w:rPr>
        <w:t>ghi trong</w:t>
      </w:r>
      <w:r w:rsidRPr="00D9444D">
        <w:rPr>
          <w:szCs w:val="28"/>
          <w:lang w:val="vi-VN" w:eastAsia="vi-VN"/>
        </w:rPr>
        <w:t xml:space="preserve"> học bạ năm học lớp 12 THPT</w:t>
      </w:r>
      <w:r w:rsidR="00B84357" w:rsidRPr="00D9444D">
        <w:rPr>
          <w:szCs w:val="28"/>
          <w:lang w:val="vi-VN" w:eastAsia="vi-VN"/>
        </w:rPr>
        <w:t xml:space="preserve"> </w:t>
      </w:r>
      <w:r w:rsidRPr="00D9444D">
        <w:rPr>
          <w:szCs w:val="28"/>
          <w:lang w:val="vi-VN" w:eastAsia="vi-VN"/>
        </w:rPr>
        <w:t>với 70% tổng chỉ tiêu.</w:t>
      </w:r>
    </w:p>
    <w:p w:rsidR="00CE22DC" w:rsidRPr="00D9444D" w:rsidRDefault="00CE22DC" w:rsidP="00CE22DC">
      <w:pPr>
        <w:pStyle w:val="ListParagraph"/>
        <w:numPr>
          <w:ilvl w:val="0"/>
          <w:numId w:val="12"/>
        </w:numPr>
        <w:shd w:val="clear" w:color="auto" w:fill="FFFFFF"/>
        <w:tabs>
          <w:tab w:val="left" w:pos="0"/>
          <w:tab w:val="left" w:pos="993"/>
        </w:tabs>
        <w:spacing w:before="80" w:line="288" w:lineRule="auto"/>
        <w:jc w:val="both"/>
        <w:rPr>
          <w:rFonts w:ascii="Times New Roman" w:hAnsi="Times New Roman"/>
          <w:lang w:val="vi-VN" w:eastAsia="vi-VN"/>
        </w:rPr>
      </w:pPr>
      <w:r w:rsidRPr="00D9444D">
        <w:rPr>
          <w:rFonts w:ascii="Times New Roman" w:hAnsi="Times New Roman"/>
          <w:lang w:val="vi-VN" w:eastAsia="vi-VN"/>
        </w:rPr>
        <w:t>Đối với các hình thức đào tạo khác:</w:t>
      </w:r>
    </w:p>
    <w:p w:rsidR="007026D8" w:rsidRPr="00D9444D" w:rsidRDefault="007026D8" w:rsidP="007026D8">
      <w:pPr>
        <w:pStyle w:val="ListParagraph"/>
        <w:shd w:val="clear" w:color="auto" w:fill="FFFFFF"/>
        <w:tabs>
          <w:tab w:val="left" w:pos="0"/>
          <w:tab w:val="left" w:pos="993"/>
        </w:tabs>
        <w:spacing w:before="80" w:line="288" w:lineRule="auto"/>
        <w:jc w:val="both"/>
        <w:rPr>
          <w:rFonts w:ascii="Times New Roman" w:hAnsi="Times New Roman"/>
          <w:spacing w:val="-6"/>
          <w:lang w:val="sv-SE"/>
        </w:rPr>
      </w:pPr>
      <w:r w:rsidRPr="00D9444D">
        <w:rPr>
          <w:rFonts w:ascii="Times New Roman" w:hAnsi="Times New Roman"/>
          <w:bCs/>
          <w:spacing w:val="-6"/>
          <w:lang w:val="sv-SE"/>
        </w:rPr>
        <w:t>Năm 2023 Trường Đại học Lương Thế Vinh chọn hai p</w:t>
      </w:r>
      <w:r w:rsidRPr="00D9444D">
        <w:rPr>
          <w:rFonts w:ascii="Times New Roman" w:hAnsi="Times New Roman"/>
          <w:spacing w:val="-6"/>
          <w:lang w:val="sv-SE"/>
        </w:rPr>
        <w:t>hương thức tuyển sinh</w:t>
      </w:r>
    </w:p>
    <w:p w:rsidR="00B713C8" w:rsidRPr="00D9444D" w:rsidRDefault="00B713C8" w:rsidP="00B713C8">
      <w:pPr>
        <w:numPr>
          <w:ilvl w:val="0"/>
          <w:numId w:val="7"/>
        </w:numPr>
        <w:shd w:val="clear" w:color="auto" w:fill="FFFFFF"/>
        <w:tabs>
          <w:tab w:val="clear" w:pos="720"/>
          <w:tab w:val="left" w:pos="0"/>
          <w:tab w:val="left" w:pos="993"/>
        </w:tabs>
        <w:spacing w:before="80" w:line="288" w:lineRule="auto"/>
        <w:ind w:left="0" w:firstLine="709"/>
        <w:jc w:val="both"/>
        <w:rPr>
          <w:szCs w:val="28"/>
          <w:lang w:val="vi-VN" w:eastAsia="vi-VN"/>
        </w:rPr>
      </w:pPr>
      <w:r w:rsidRPr="00D9444D">
        <w:rPr>
          <w:szCs w:val="28"/>
          <w:lang w:val="vi-VN" w:eastAsia="vi-VN"/>
        </w:rPr>
        <w:t xml:space="preserve">Phương thức 1: </w:t>
      </w:r>
      <w:r w:rsidR="00D6036F" w:rsidRPr="00D9444D">
        <w:rPr>
          <w:szCs w:val="28"/>
          <w:lang w:val="vi-VN" w:eastAsia="vi-VN"/>
        </w:rPr>
        <w:t xml:space="preserve">Xét tuyển dựa vào kết quả học tập ghi trong học bạ năm học lớp 12 THPT với </w:t>
      </w:r>
      <w:r w:rsidR="00B763B1" w:rsidRPr="00D9444D">
        <w:rPr>
          <w:szCs w:val="28"/>
          <w:lang w:val="sv-SE" w:eastAsia="vi-VN"/>
        </w:rPr>
        <w:t>6</w:t>
      </w:r>
      <w:r w:rsidR="00D6036F" w:rsidRPr="00D9444D">
        <w:rPr>
          <w:szCs w:val="28"/>
          <w:lang w:val="vi-VN" w:eastAsia="vi-VN"/>
        </w:rPr>
        <w:t>0% tổng chỉ tiêu.</w:t>
      </w:r>
    </w:p>
    <w:p w:rsidR="00B713C8" w:rsidRPr="00D9444D" w:rsidRDefault="00B713C8" w:rsidP="00B713C8">
      <w:pPr>
        <w:numPr>
          <w:ilvl w:val="0"/>
          <w:numId w:val="7"/>
        </w:numPr>
        <w:shd w:val="clear" w:color="auto" w:fill="FFFFFF"/>
        <w:tabs>
          <w:tab w:val="clear" w:pos="720"/>
          <w:tab w:val="left" w:pos="0"/>
          <w:tab w:val="left" w:pos="993"/>
        </w:tabs>
        <w:spacing w:before="80" w:line="288" w:lineRule="auto"/>
        <w:ind w:left="0" w:firstLine="709"/>
        <w:jc w:val="both"/>
        <w:rPr>
          <w:szCs w:val="28"/>
          <w:lang w:val="vi-VN" w:eastAsia="vi-VN"/>
        </w:rPr>
      </w:pPr>
      <w:r w:rsidRPr="00D9444D">
        <w:rPr>
          <w:szCs w:val="28"/>
          <w:lang w:val="vi-VN" w:eastAsia="vi-VN"/>
        </w:rPr>
        <w:t xml:space="preserve">Phương thức 2: </w:t>
      </w:r>
      <w:r w:rsidR="00085E4F" w:rsidRPr="00D9444D">
        <w:rPr>
          <w:szCs w:val="28"/>
          <w:lang w:val="vi-VN" w:eastAsia="vi-VN"/>
        </w:rPr>
        <w:t xml:space="preserve">Xét tuyển dựa vào </w:t>
      </w:r>
      <w:r w:rsidR="00A324BF" w:rsidRPr="00D9444D">
        <w:rPr>
          <w:szCs w:val="28"/>
          <w:lang w:val="vi-VN" w:eastAsia="vi-VN"/>
        </w:rPr>
        <w:t>điểm trung bình chung của khóa học Trung cấp, Cao đẳng hoặc Đại học văn bằng thứ nhất</w:t>
      </w:r>
      <w:r w:rsidR="00085E4F" w:rsidRPr="00D9444D">
        <w:rPr>
          <w:szCs w:val="28"/>
          <w:lang w:val="sv-SE" w:eastAsia="vi-VN"/>
        </w:rPr>
        <w:t xml:space="preserve"> với </w:t>
      </w:r>
      <w:r w:rsidR="00B763B1" w:rsidRPr="00D9444D">
        <w:rPr>
          <w:szCs w:val="28"/>
          <w:lang w:val="sv-SE" w:eastAsia="vi-VN"/>
        </w:rPr>
        <w:t>4</w:t>
      </w:r>
      <w:r w:rsidR="00085E4F" w:rsidRPr="00D9444D">
        <w:rPr>
          <w:szCs w:val="28"/>
          <w:lang w:val="sv-SE" w:eastAsia="vi-VN"/>
        </w:rPr>
        <w:t>0% tổng chỉ tiêu.</w:t>
      </w:r>
    </w:p>
    <w:p w:rsidR="00E260E3" w:rsidRPr="00D9444D" w:rsidRDefault="007B239D" w:rsidP="007026D8">
      <w:pPr>
        <w:pStyle w:val="BodyText"/>
        <w:widowControl w:val="0"/>
        <w:tabs>
          <w:tab w:val="left" w:pos="1134"/>
        </w:tabs>
        <w:spacing w:before="80" w:after="0" w:line="288" w:lineRule="auto"/>
        <w:ind w:left="709" w:firstLine="0"/>
        <w:rPr>
          <w:szCs w:val="28"/>
          <w:lang w:val="vi-VN" w:eastAsia="vi-VN"/>
        </w:rPr>
      </w:pPr>
      <w:r w:rsidRPr="00D9444D">
        <w:rPr>
          <w:bCs/>
          <w:szCs w:val="28"/>
          <w:lang w:val="vi-VN" w:eastAsia="vi-VN"/>
        </w:rPr>
        <w:t>2.</w:t>
      </w:r>
      <w:r w:rsidR="00E260E3" w:rsidRPr="00D9444D">
        <w:rPr>
          <w:bCs/>
          <w:szCs w:val="28"/>
          <w:lang w:val="vi-VN" w:eastAsia="vi-VN"/>
        </w:rPr>
        <w:t>Ngưỡng đảm bảo chất lượng đầu vào, điều kiện ĐKXT</w:t>
      </w:r>
    </w:p>
    <w:p w:rsidR="00E260E3" w:rsidRPr="00D9444D" w:rsidRDefault="00E260E3" w:rsidP="00E260E3">
      <w:pPr>
        <w:pStyle w:val="ListParagraph"/>
        <w:numPr>
          <w:ilvl w:val="1"/>
          <w:numId w:val="8"/>
        </w:numPr>
        <w:shd w:val="clear" w:color="auto" w:fill="FFFFFF"/>
        <w:tabs>
          <w:tab w:val="left" w:pos="0"/>
          <w:tab w:val="left" w:pos="993"/>
        </w:tabs>
        <w:spacing w:before="75" w:after="75" w:line="330" w:lineRule="atLeast"/>
        <w:ind w:left="0" w:firstLine="709"/>
        <w:rPr>
          <w:rFonts w:ascii="Times New Roman" w:hAnsi="Times New Roman"/>
          <w:lang w:val="vi-VN" w:eastAsia="vi-VN"/>
        </w:rPr>
      </w:pPr>
      <w:r w:rsidRPr="00D9444D">
        <w:rPr>
          <w:rFonts w:ascii="Times New Roman" w:hAnsi="Times New Roman"/>
          <w:lang w:val="vi-VN" w:eastAsia="vi-VN"/>
        </w:rPr>
        <w:t>Phương thức 1:</w:t>
      </w:r>
    </w:p>
    <w:p w:rsidR="00E260E3" w:rsidRPr="00D9444D" w:rsidRDefault="00E260E3" w:rsidP="00B42F2B">
      <w:pPr>
        <w:numPr>
          <w:ilvl w:val="0"/>
          <w:numId w:val="7"/>
        </w:numPr>
        <w:shd w:val="clear" w:color="auto" w:fill="FFFFFF"/>
        <w:tabs>
          <w:tab w:val="clear" w:pos="720"/>
          <w:tab w:val="left" w:pos="0"/>
          <w:tab w:val="left" w:pos="993"/>
        </w:tabs>
        <w:spacing w:before="80" w:line="288" w:lineRule="auto"/>
        <w:ind w:left="0" w:firstLine="709"/>
        <w:jc w:val="both"/>
        <w:rPr>
          <w:szCs w:val="28"/>
          <w:lang w:val="vi-VN" w:eastAsia="vi-VN"/>
        </w:rPr>
      </w:pPr>
      <w:r w:rsidRPr="00D9444D">
        <w:rPr>
          <w:szCs w:val="28"/>
          <w:lang w:val="vi-VN" w:eastAsia="vi-VN"/>
        </w:rPr>
        <w:t xml:space="preserve">Ngưỡng đảm bảo chất lượng đầu vào: </w:t>
      </w:r>
      <w:r w:rsidRPr="00D9444D">
        <w:rPr>
          <w:szCs w:val="28"/>
          <w:lang w:val="vi-VN"/>
        </w:rPr>
        <w:t>Lấy tổng điểm 3 môn thi của tổ hợp xét tuyển cộng với điểm ưu tiên (theo quy chế tuyển sinh năm 2022 của Bộ GDĐT)</w:t>
      </w:r>
      <w:r w:rsidR="00B42F2B" w:rsidRPr="00D9444D">
        <w:rPr>
          <w:szCs w:val="28"/>
          <w:lang w:val="vi-VN"/>
        </w:rPr>
        <w:t xml:space="preserve"> </w:t>
      </w:r>
      <w:r w:rsidRPr="00D9444D">
        <w:rPr>
          <w:szCs w:val="28"/>
          <w:lang w:val="vi-VN"/>
        </w:rPr>
        <w:t>xét theo độ dốc (từ cao xuống thấp) để ch</w:t>
      </w:r>
      <w:r w:rsidR="003D0C2E" w:rsidRPr="00D9444D">
        <w:rPr>
          <w:szCs w:val="28"/>
          <w:lang w:val="vi-VN"/>
        </w:rPr>
        <w:t>ọ</w:t>
      </w:r>
      <w:r w:rsidRPr="00D9444D">
        <w:rPr>
          <w:szCs w:val="28"/>
          <w:lang w:val="vi-VN"/>
        </w:rPr>
        <w:t xml:space="preserve">n thí sinh trúng tuyển cho đến khi hết chỉ tiêu.  </w:t>
      </w:r>
    </w:p>
    <w:p w:rsidR="00E260E3" w:rsidRPr="00D9444D" w:rsidRDefault="00E260E3" w:rsidP="00E260E3">
      <w:pPr>
        <w:pStyle w:val="ListParagraph"/>
        <w:numPr>
          <w:ilvl w:val="1"/>
          <w:numId w:val="8"/>
        </w:numPr>
        <w:shd w:val="clear" w:color="auto" w:fill="FFFFFF"/>
        <w:tabs>
          <w:tab w:val="left" w:pos="0"/>
          <w:tab w:val="left" w:pos="993"/>
        </w:tabs>
        <w:spacing w:before="75" w:after="75" w:line="330" w:lineRule="atLeast"/>
        <w:ind w:left="0" w:firstLine="709"/>
        <w:rPr>
          <w:rFonts w:ascii="Times New Roman" w:hAnsi="Times New Roman"/>
          <w:lang w:val="vi-VN" w:eastAsia="vi-VN"/>
        </w:rPr>
      </w:pPr>
      <w:r w:rsidRPr="00D9444D">
        <w:rPr>
          <w:rFonts w:ascii="Times New Roman" w:hAnsi="Times New Roman"/>
          <w:lang w:val="vi-VN" w:eastAsia="vi-VN"/>
        </w:rPr>
        <w:t>Phương thức 2:</w:t>
      </w:r>
    </w:p>
    <w:p w:rsidR="00E260E3" w:rsidRPr="00D9444D" w:rsidRDefault="00E260E3" w:rsidP="00E260E3">
      <w:pPr>
        <w:pStyle w:val="ListParagraph"/>
        <w:shd w:val="clear" w:color="auto" w:fill="FFFFFF"/>
        <w:tabs>
          <w:tab w:val="left" w:pos="0"/>
          <w:tab w:val="left" w:pos="993"/>
        </w:tabs>
        <w:spacing w:before="75" w:after="75" w:line="330" w:lineRule="atLeast"/>
        <w:ind w:left="709"/>
        <w:rPr>
          <w:rFonts w:ascii="Times New Roman" w:hAnsi="Times New Roman"/>
          <w:lang w:val="vi-VN" w:eastAsia="vi-VN"/>
        </w:rPr>
      </w:pPr>
      <w:r w:rsidRPr="00D9444D">
        <w:rPr>
          <w:rFonts w:ascii="Times New Roman" w:hAnsi="Times New Roman"/>
          <w:lang w:val="vi-VN" w:eastAsia="vi-VN"/>
        </w:rPr>
        <w:t xml:space="preserve">+ Đối với thí sinh có </w:t>
      </w:r>
      <w:r w:rsidR="008740E1" w:rsidRPr="00D9444D">
        <w:rPr>
          <w:rFonts w:ascii="Times New Roman" w:hAnsi="Times New Roman"/>
          <w:lang w:val="vi-VN" w:eastAsia="vi-VN"/>
        </w:rPr>
        <w:t xml:space="preserve">chứng nhận hoặc có bằng </w:t>
      </w:r>
      <w:r w:rsidRPr="00D9444D">
        <w:rPr>
          <w:rFonts w:ascii="Times New Roman" w:hAnsi="Times New Roman"/>
          <w:lang w:val="vi-VN" w:eastAsia="vi-VN"/>
        </w:rPr>
        <w:t xml:space="preserve">tốt nghiệp THPT: </w:t>
      </w:r>
    </w:p>
    <w:p w:rsidR="00E260E3" w:rsidRPr="00D9444D" w:rsidRDefault="00B42F2B" w:rsidP="00373C2E">
      <w:pPr>
        <w:shd w:val="clear" w:color="auto" w:fill="FFFFFF"/>
        <w:spacing w:before="80" w:line="288" w:lineRule="auto"/>
        <w:jc w:val="both"/>
        <w:rPr>
          <w:lang w:val="vi-VN"/>
        </w:rPr>
      </w:pPr>
      <w:r w:rsidRPr="00D9444D">
        <w:rPr>
          <w:lang w:val="vi-VN" w:eastAsia="vi-VN"/>
        </w:rPr>
        <w:tab/>
      </w:r>
      <w:r w:rsidR="00E260E3" w:rsidRPr="00D9444D">
        <w:rPr>
          <w:lang w:val="vi-VN" w:eastAsia="vi-VN"/>
        </w:rPr>
        <w:t xml:space="preserve">Ngưỡng đảm bảo chất lượng đầu vào: Lấy </w:t>
      </w:r>
      <w:r w:rsidR="00E260E3" w:rsidRPr="00D9444D">
        <w:rPr>
          <w:lang w:val="vi-VN"/>
        </w:rPr>
        <w:t xml:space="preserve">tổng điểm 3 môn trong tổ hợp môn xét tuyển ghi trong học bạ lớp 12 </w:t>
      </w:r>
      <w:r w:rsidR="00173FC1" w:rsidRPr="00D9444D">
        <w:rPr>
          <w:lang w:val="vi-VN"/>
        </w:rPr>
        <w:t xml:space="preserve">THPT </w:t>
      </w:r>
      <w:r w:rsidR="00E260E3" w:rsidRPr="00D9444D">
        <w:rPr>
          <w:lang w:val="vi-VN"/>
        </w:rPr>
        <w:t xml:space="preserve">cộng với điểm ưu tiên (theo qui chế </w:t>
      </w:r>
      <w:r w:rsidR="00E260E3" w:rsidRPr="00D9444D">
        <w:rPr>
          <w:lang w:val="vi-VN"/>
        </w:rPr>
        <w:lastRenderedPageBreak/>
        <w:t>tuyển sinh năm 2022 của Bộ GDĐT) sau đó xét theo độ dốc (từ cao xuống thấp)</w:t>
      </w:r>
      <w:r w:rsidR="00373C2E" w:rsidRPr="00D9444D">
        <w:rPr>
          <w:lang w:val="vi-VN"/>
        </w:rPr>
        <w:t xml:space="preserve"> </w:t>
      </w:r>
      <w:r w:rsidR="00E260E3" w:rsidRPr="00D9444D">
        <w:rPr>
          <w:lang w:val="vi-VN"/>
        </w:rPr>
        <w:t>để ch</w:t>
      </w:r>
      <w:r w:rsidR="00373C2E" w:rsidRPr="00D9444D">
        <w:rPr>
          <w:lang w:val="vi-VN"/>
        </w:rPr>
        <w:t>ọ</w:t>
      </w:r>
      <w:r w:rsidR="00E260E3" w:rsidRPr="00D9444D">
        <w:rPr>
          <w:lang w:val="vi-VN"/>
        </w:rPr>
        <w:t>n thí sinh trúng tuyển cho đến khi hết chỉ tiêu.</w:t>
      </w:r>
    </w:p>
    <w:p w:rsidR="00E260E3" w:rsidRPr="00D9444D" w:rsidRDefault="00E260E3" w:rsidP="00373C2E">
      <w:pPr>
        <w:shd w:val="clear" w:color="auto" w:fill="FFFFFF"/>
        <w:tabs>
          <w:tab w:val="left" w:pos="0"/>
          <w:tab w:val="left" w:pos="993"/>
        </w:tabs>
        <w:spacing w:before="80" w:line="288" w:lineRule="auto"/>
        <w:jc w:val="both"/>
        <w:rPr>
          <w:szCs w:val="28"/>
          <w:lang w:val="vi-VN"/>
        </w:rPr>
      </w:pPr>
      <w:r w:rsidRPr="00D9444D">
        <w:rPr>
          <w:szCs w:val="28"/>
          <w:lang w:val="vi-VN"/>
        </w:rPr>
        <w:t xml:space="preserve">           + Đối với những thí sinh đã có bằng tốt nghiệp trung cấp </w:t>
      </w:r>
      <w:r w:rsidR="00627347" w:rsidRPr="00D9444D">
        <w:rPr>
          <w:szCs w:val="28"/>
          <w:lang w:val="sv-SE"/>
        </w:rPr>
        <w:t>phải bảo đảm đã học và thi đạt yêu cầu đủ khối lượng kiến thức văn hóa trung học phổ thông theo quy định Bộ Giáo dục và Đào tạo</w:t>
      </w:r>
      <w:r w:rsidRPr="00D9444D">
        <w:rPr>
          <w:szCs w:val="28"/>
          <w:lang w:val="vi-VN"/>
        </w:rPr>
        <w:t>: Lấy tổng điểm 3 môn của tổ hợp xét tuyển cộng với điểm ưu tiên (nếu có) sau đó xét theo độ dốc (từ cao xuống thấp) để chọn thí sinh trúng tuyển cho đến hết chỉ tiêu</w:t>
      </w:r>
      <w:r w:rsidR="00C94579" w:rsidRPr="00D9444D">
        <w:rPr>
          <w:szCs w:val="28"/>
          <w:lang w:val="vi-VN"/>
        </w:rPr>
        <w:t xml:space="preserve"> hoặc phải có điểm trung bình chung của khóa học Trung cấp, Cao đẳng, Đại học trên </w:t>
      </w:r>
      <w:r w:rsidR="00022C5A" w:rsidRPr="00D9444D">
        <w:rPr>
          <w:szCs w:val="28"/>
          <w:lang w:val="vi-VN"/>
        </w:rPr>
        <w:t>2 thang 4 hoặc trên 5 thang 10.</w:t>
      </w:r>
      <w:r w:rsidR="00C94579" w:rsidRPr="00D9444D">
        <w:rPr>
          <w:szCs w:val="28"/>
          <w:lang w:val="vi-VN"/>
        </w:rPr>
        <w:t xml:space="preserve"> </w:t>
      </w:r>
    </w:p>
    <w:p w:rsidR="00E260E3" w:rsidRPr="00D9444D" w:rsidRDefault="00073E65" w:rsidP="00C94579">
      <w:pPr>
        <w:shd w:val="clear" w:color="auto" w:fill="FFFFFF"/>
        <w:tabs>
          <w:tab w:val="left" w:pos="0"/>
          <w:tab w:val="left" w:pos="993"/>
        </w:tabs>
        <w:spacing w:before="80" w:line="288" w:lineRule="auto"/>
        <w:jc w:val="both"/>
        <w:rPr>
          <w:szCs w:val="28"/>
          <w:lang w:val="sv-SE"/>
        </w:rPr>
      </w:pPr>
      <w:r w:rsidRPr="00D9444D">
        <w:rPr>
          <w:szCs w:val="28"/>
          <w:lang w:val="vi-VN"/>
        </w:rPr>
        <w:t xml:space="preserve">          </w:t>
      </w:r>
      <w:r w:rsidR="00E260E3" w:rsidRPr="00D9444D">
        <w:rPr>
          <w:bCs/>
          <w:szCs w:val="28"/>
          <w:lang w:val="vi-VN"/>
        </w:rPr>
        <w:t>Tổ hợp</w:t>
      </w:r>
      <w:r w:rsidR="00E260E3" w:rsidRPr="00D9444D">
        <w:rPr>
          <w:szCs w:val="28"/>
          <w:lang w:val="sv-SE"/>
        </w:rPr>
        <w:t xml:space="preserve"> tuyển sinh</w:t>
      </w:r>
    </w:p>
    <w:p w:rsidR="00E260E3" w:rsidRPr="00D9444D" w:rsidRDefault="00E260E3" w:rsidP="00E260E3">
      <w:pPr>
        <w:spacing w:before="100"/>
        <w:ind w:left="720" w:hanging="180"/>
        <w:jc w:val="both"/>
        <w:rPr>
          <w:b/>
          <w:szCs w:val="28"/>
          <w:lang w:val="vi-VN"/>
        </w:rPr>
      </w:pPr>
      <w:r w:rsidRPr="00D9444D">
        <w:rPr>
          <w:b/>
          <w:szCs w:val="28"/>
          <w:lang w:val="vi-VN"/>
        </w:rPr>
        <w:t>* Khối truyền thống</w:t>
      </w:r>
    </w:p>
    <w:p w:rsidR="00E260E3" w:rsidRPr="00D9444D" w:rsidRDefault="00E260E3" w:rsidP="00E260E3">
      <w:pPr>
        <w:numPr>
          <w:ilvl w:val="0"/>
          <w:numId w:val="2"/>
        </w:numPr>
        <w:shd w:val="clear" w:color="auto" w:fill="FFFFFF"/>
        <w:tabs>
          <w:tab w:val="clear" w:pos="960"/>
          <w:tab w:val="num" w:pos="0"/>
          <w:tab w:val="left" w:pos="900"/>
          <w:tab w:val="left" w:pos="1134"/>
        </w:tabs>
        <w:ind w:left="0" w:firstLine="851"/>
        <w:jc w:val="both"/>
        <w:outlineLvl w:val="4"/>
        <w:rPr>
          <w:szCs w:val="28"/>
          <w:lang w:val="vi-VN"/>
        </w:rPr>
      </w:pPr>
      <w:r w:rsidRPr="00D9444D">
        <w:rPr>
          <w:szCs w:val="28"/>
          <w:lang w:val="vi-VN"/>
        </w:rPr>
        <w:t>Khối A00: Toán, Vật lý, Hóa học.</w:t>
      </w:r>
    </w:p>
    <w:p w:rsidR="00E260E3" w:rsidRPr="00D9444D" w:rsidRDefault="00E260E3" w:rsidP="00E260E3">
      <w:pPr>
        <w:numPr>
          <w:ilvl w:val="0"/>
          <w:numId w:val="2"/>
        </w:numPr>
        <w:shd w:val="clear" w:color="auto" w:fill="FFFFFF"/>
        <w:tabs>
          <w:tab w:val="clear" w:pos="960"/>
          <w:tab w:val="num" w:pos="0"/>
          <w:tab w:val="left" w:pos="900"/>
          <w:tab w:val="left" w:pos="1134"/>
        </w:tabs>
        <w:ind w:left="0" w:firstLine="851"/>
        <w:jc w:val="both"/>
        <w:outlineLvl w:val="4"/>
        <w:rPr>
          <w:szCs w:val="28"/>
          <w:lang w:val="vi-VN"/>
        </w:rPr>
      </w:pPr>
      <w:r w:rsidRPr="00D9444D">
        <w:rPr>
          <w:szCs w:val="28"/>
          <w:lang w:val="vi-VN"/>
        </w:rPr>
        <w:t>Khối B00: Toán, Hóa học, Sinh học.</w:t>
      </w:r>
    </w:p>
    <w:p w:rsidR="00E260E3" w:rsidRPr="00D9444D" w:rsidRDefault="00E260E3" w:rsidP="00E260E3">
      <w:pPr>
        <w:numPr>
          <w:ilvl w:val="0"/>
          <w:numId w:val="2"/>
        </w:numPr>
        <w:shd w:val="clear" w:color="auto" w:fill="FFFFFF"/>
        <w:tabs>
          <w:tab w:val="clear" w:pos="960"/>
          <w:tab w:val="num" w:pos="0"/>
          <w:tab w:val="left" w:pos="900"/>
          <w:tab w:val="left" w:pos="1134"/>
        </w:tabs>
        <w:ind w:left="0" w:firstLine="851"/>
        <w:jc w:val="both"/>
        <w:outlineLvl w:val="4"/>
        <w:rPr>
          <w:szCs w:val="28"/>
          <w:lang w:val="vi-VN"/>
        </w:rPr>
      </w:pPr>
      <w:r w:rsidRPr="00D9444D">
        <w:rPr>
          <w:szCs w:val="28"/>
          <w:lang w:val="vi-VN"/>
        </w:rPr>
        <w:t>Khối C00: Văn, Lịch sử, Địa Lý</w:t>
      </w:r>
    </w:p>
    <w:p w:rsidR="00E260E3" w:rsidRPr="00D9444D" w:rsidRDefault="00E260E3" w:rsidP="00E260E3">
      <w:pPr>
        <w:numPr>
          <w:ilvl w:val="0"/>
          <w:numId w:val="2"/>
        </w:numPr>
        <w:shd w:val="clear" w:color="auto" w:fill="FFFFFF"/>
        <w:tabs>
          <w:tab w:val="clear" w:pos="960"/>
          <w:tab w:val="num" w:pos="0"/>
          <w:tab w:val="left" w:pos="900"/>
          <w:tab w:val="left" w:pos="1134"/>
        </w:tabs>
        <w:ind w:left="0" w:firstLine="851"/>
        <w:jc w:val="both"/>
        <w:outlineLvl w:val="4"/>
        <w:rPr>
          <w:szCs w:val="28"/>
          <w:lang w:val="vi-VN"/>
        </w:rPr>
      </w:pPr>
      <w:r w:rsidRPr="00D9444D">
        <w:rPr>
          <w:szCs w:val="28"/>
          <w:lang w:val="vi-VN"/>
        </w:rPr>
        <w:t>KhốiD01: Toán, Ngữ</w:t>
      </w:r>
      <w:r w:rsidR="00BB63D5" w:rsidRPr="00D9444D">
        <w:rPr>
          <w:szCs w:val="28"/>
          <w:lang w:val="vi-VN"/>
        </w:rPr>
        <w:t xml:space="preserve"> </w:t>
      </w:r>
      <w:r w:rsidRPr="00D9444D">
        <w:rPr>
          <w:szCs w:val="28"/>
          <w:lang w:val="vi-VN"/>
        </w:rPr>
        <w:t>văn, Tiếng Anh.</w:t>
      </w:r>
    </w:p>
    <w:p w:rsidR="00E260E3" w:rsidRPr="00D9444D" w:rsidRDefault="00E260E3" w:rsidP="00E260E3">
      <w:pPr>
        <w:spacing w:before="100"/>
        <w:ind w:firstLine="540"/>
        <w:jc w:val="both"/>
        <w:rPr>
          <w:b/>
          <w:bCs/>
          <w:szCs w:val="28"/>
        </w:rPr>
      </w:pPr>
      <w:r w:rsidRPr="00D9444D">
        <w:rPr>
          <w:b/>
          <w:bCs/>
          <w:szCs w:val="28"/>
        </w:rPr>
        <w:t xml:space="preserve">* Khối bổ sung </w:t>
      </w:r>
    </w:p>
    <w:p w:rsidR="00E260E3" w:rsidRPr="00D9444D" w:rsidRDefault="00E260E3" w:rsidP="00E260E3">
      <w:pPr>
        <w:numPr>
          <w:ilvl w:val="0"/>
          <w:numId w:val="2"/>
        </w:numPr>
        <w:shd w:val="clear" w:color="auto" w:fill="FFFFFF"/>
        <w:tabs>
          <w:tab w:val="clear" w:pos="960"/>
          <w:tab w:val="num" w:pos="0"/>
          <w:tab w:val="left" w:pos="900"/>
          <w:tab w:val="left" w:pos="1134"/>
        </w:tabs>
        <w:ind w:left="0" w:firstLine="851"/>
        <w:jc w:val="both"/>
        <w:outlineLvl w:val="4"/>
        <w:rPr>
          <w:szCs w:val="28"/>
        </w:rPr>
      </w:pPr>
      <w:r w:rsidRPr="00D9444D">
        <w:rPr>
          <w:szCs w:val="28"/>
        </w:rPr>
        <w:t>Khối A01: Toán, Vật lý, Tiếng Anh.</w:t>
      </w:r>
    </w:p>
    <w:p w:rsidR="00E260E3" w:rsidRPr="00D9444D" w:rsidRDefault="00E260E3" w:rsidP="00E260E3">
      <w:pPr>
        <w:numPr>
          <w:ilvl w:val="0"/>
          <w:numId w:val="2"/>
        </w:numPr>
        <w:shd w:val="clear" w:color="auto" w:fill="FFFFFF"/>
        <w:tabs>
          <w:tab w:val="clear" w:pos="960"/>
          <w:tab w:val="num" w:pos="0"/>
          <w:tab w:val="left" w:pos="900"/>
          <w:tab w:val="left" w:pos="1134"/>
        </w:tabs>
        <w:ind w:left="0" w:firstLine="851"/>
        <w:jc w:val="both"/>
        <w:outlineLvl w:val="4"/>
        <w:rPr>
          <w:szCs w:val="28"/>
        </w:rPr>
      </w:pPr>
      <w:r w:rsidRPr="00D9444D">
        <w:rPr>
          <w:szCs w:val="28"/>
        </w:rPr>
        <w:t>Khối A02: Toán, Vật lý, Sinh học.</w:t>
      </w:r>
    </w:p>
    <w:p w:rsidR="00E260E3" w:rsidRPr="00D9444D" w:rsidRDefault="00E260E3" w:rsidP="00E260E3">
      <w:pPr>
        <w:numPr>
          <w:ilvl w:val="0"/>
          <w:numId w:val="2"/>
        </w:numPr>
        <w:shd w:val="clear" w:color="auto" w:fill="FFFFFF"/>
        <w:tabs>
          <w:tab w:val="clear" w:pos="960"/>
          <w:tab w:val="num" w:pos="0"/>
          <w:tab w:val="left" w:pos="900"/>
          <w:tab w:val="left" w:pos="1134"/>
        </w:tabs>
        <w:ind w:left="0" w:firstLine="851"/>
        <w:jc w:val="both"/>
        <w:outlineLvl w:val="4"/>
        <w:rPr>
          <w:szCs w:val="28"/>
        </w:rPr>
      </w:pPr>
      <w:r w:rsidRPr="00D9444D">
        <w:rPr>
          <w:szCs w:val="28"/>
        </w:rPr>
        <w:t>Khối C01: Toán, Vật lý, Ngữ Văn.</w:t>
      </w:r>
    </w:p>
    <w:p w:rsidR="00E260E3" w:rsidRPr="00D9444D" w:rsidRDefault="00E260E3" w:rsidP="00E260E3">
      <w:pPr>
        <w:numPr>
          <w:ilvl w:val="0"/>
          <w:numId w:val="2"/>
        </w:numPr>
        <w:shd w:val="clear" w:color="auto" w:fill="FFFFFF"/>
        <w:tabs>
          <w:tab w:val="clear" w:pos="960"/>
          <w:tab w:val="num" w:pos="0"/>
          <w:tab w:val="left" w:pos="900"/>
          <w:tab w:val="left" w:pos="1134"/>
        </w:tabs>
        <w:ind w:left="0" w:firstLine="851"/>
        <w:jc w:val="both"/>
        <w:outlineLvl w:val="4"/>
        <w:rPr>
          <w:szCs w:val="28"/>
        </w:rPr>
      </w:pPr>
      <w:r w:rsidRPr="00D9444D">
        <w:rPr>
          <w:szCs w:val="28"/>
        </w:rPr>
        <w:t>Khối D07: Toán, Hóa học, Tiếng Anh.</w:t>
      </w:r>
    </w:p>
    <w:p w:rsidR="00E260E3" w:rsidRPr="00D9444D" w:rsidRDefault="00E260E3" w:rsidP="00E260E3">
      <w:pPr>
        <w:numPr>
          <w:ilvl w:val="0"/>
          <w:numId w:val="2"/>
        </w:numPr>
        <w:shd w:val="clear" w:color="auto" w:fill="FFFFFF"/>
        <w:tabs>
          <w:tab w:val="clear" w:pos="960"/>
          <w:tab w:val="num" w:pos="0"/>
          <w:tab w:val="left" w:pos="900"/>
          <w:tab w:val="left" w:pos="1134"/>
        </w:tabs>
        <w:ind w:left="0" w:firstLine="851"/>
        <w:jc w:val="both"/>
        <w:outlineLvl w:val="4"/>
        <w:rPr>
          <w:szCs w:val="28"/>
        </w:rPr>
      </w:pPr>
      <w:r w:rsidRPr="00D9444D">
        <w:rPr>
          <w:szCs w:val="28"/>
        </w:rPr>
        <w:t>Khối B03: Toán, Sinh học, Ngữ văn.</w:t>
      </w:r>
    </w:p>
    <w:p w:rsidR="00E260E3" w:rsidRPr="00D9444D" w:rsidRDefault="00E260E3" w:rsidP="00E260E3">
      <w:pPr>
        <w:numPr>
          <w:ilvl w:val="0"/>
          <w:numId w:val="2"/>
        </w:numPr>
        <w:shd w:val="clear" w:color="auto" w:fill="FFFFFF"/>
        <w:tabs>
          <w:tab w:val="clear" w:pos="960"/>
          <w:tab w:val="num" w:pos="0"/>
          <w:tab w:val="left" w:pos="900"/>
          <w:tab w:val="left" w:pos="1134"/>
        </w:tabs>
        <w:ind w:left="0" w:firstLine="851"/>
        <w:jc w:val="both"/>
        <w:outlineLvl w:val="4"/>
        <w:rPr>
          <w:szCs w:val="28"/>
        </w:rPr>
      </w:pPr>
      <w:r w:rsidRPr="00D9444D">
        <w:rPr>
          <w:szCs w:val="28"/>
        </w:rPr>
        <w:t>Khối D14; Ngữ văn, Lịch sử, Tiếng Anh.</w:t>
      </w:r>
    </w:p>
    <w:p w:rsidR="00E260E3" w:rsidRPr="00D9444D" w:rsidRDefault="00E260E3" w:rsidP="00E260E3">
      <w:pPr>
        <w:numPr>
          <w:ilvl w:val="0"/>
          <w:numId w:val="2"/>
        </w:numPr>
        <w:shd w:val="clear" w:color="auto" w:fill="FFFFFF"/>
        <w:tabs>
          <w:tab w:val="clear" w:pos="960"/>
          <w:tab w:val="num" w:pos="0"/>
          <w:tab w:val="left" w:pos="900"/>
          <w:tab w:val="left" w:pos="1134"/>
        </w:tabs>
        <w:ind w:left="0" w:firstLine="851"/>
        <w:jc w:val="both"/>
        <w:outlineLvl w:val="4"/>
        <w:rPr>
          <w:szCs w:val="28"/>
        </w:rPr>
      </w:pPr>
      <w:r w:rsidRPr="00D9444D">
        <w:rPr>
          <w:szCs w:val="28"/>
        </w:rPr>
        <w:t>Điểm chênh lệch xét tuyển giữa các tổ hợp: 0 điểm.</w:t>
      </w:r>
    </w:p>
    <w:p w:rsidR="00E260E3" w:rsidRPr="00D9444D" w:rsidRDefault="00E260E3" w:rsidP="00E260E3">
      <w:pPr>
        <w:numPr>
          <w:ilvl w:val="0"/>
          <w:numId w:val="2"/>
        </w:numPr>
        <w:shd w:val="clear" w:color="auto" w:fill="FFFFFF"/>
        <w:tabs>
          <w:tab w:val="clear" w:pos="960"/>
          <w:tab w:val="num" w:pos="0"/>
          <w:tab w:val="left" w:pos="900"/>
          <w:tab w:val="left" w:pos="1134"/>
        </w:tabs>
        <w:ind w:left="0" w:firstLine="851"/>
        <w:jc w:val="both"/>
        <w:outlineLvl w:val="4"/>
        <w:rPr>
          <w:szCs w:val="28"/>
        </w:rPr>
      </w:pPr>
      <w:r w:rsidRPr="00D9444D">
        <w:rPr>
          <w:szCs w:val="28"/>
        </w:rPr>
        <w:t>Điều kiện phụ sử dụng trong xét tuyển: Không.</w:t>
      </w:r>
    </w:p>
    <w:p w:rsidR="00E260E3" w:rsidRPr="00D9444D" w:rsidRDefault="00E260E3" w:rsidP="00E260E3">
      <w:pPr>
        <w:pStyle w:val="BodyText"/>
        <w:widowControl w:val="0"/>
        <w:numPr>
          <w:ilvl w:val="0"/>
          <w:numId w:val="3"/>
        </w:numPr>
        <w:spacing w:after="0"/>
        <w:rPr>
          <w:b/>
          <w:szCs w:val="28"/>
          <w:lang w:val="sv-SE"/>
        </w:rPr>
      </w:pPr>
      <w:r w:rsidRPr="00D9444D">
        <w:rPr>
          <w:b/>
          <w:bCs/>
          <w:szCs w:val="28"/>
        </w:rPr>
        <w:t>Tổ hợp</w:t>
      </w:r>
      <w:r w:rsidRPr="00D9444D">
        <w:rPr>
          <w:b/>
          <w:szCs w:val="28"/>
          <w:lang w:val="sv-SE"/>
        </w:rPr>
        <w:t xml:space="preserve"> tuyển sinh theo ngành</w:t>
      </w:r>
    </w:p>
    <w:tbl>
      <w:tblPr>
        <w:tblW w:w="891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693"/>
        <w:gridCol w:w="1560"/>
        <w:gridCol w:w="2693"/>
        <w:gridCol w:w="1276"/>
      </w:tblGrid>
      <w:tr w:rsidR="00D9444D" w:rsidRPr="00D9444D" w:rsidTr="00085BFC">
        <w:trPr>
          <w:cantSplit/>
          <w:trHeight w:val="746"/>
          <w:tblHeader/>
        </w:trPr>
        <w:tc>
          <w:tcPr>
            <w:tcW w:w="691" w:type="dxa"/>
            <w:shd w:val="clear" w:color="auto" w:fill="auto"/>
            <w:vAlign w:val="center"/>
          </w:tcPr>
          <w:p w:rsidR="00E260E3" w:rsidRPr="00D9444D" w:rsidRDefault="00373C2E" w:rsidP="001E6276">
            <w:pPr>
              <w:jc w:val="center"/>
              <w:rPr>
                <w:b/>
                <w:sz w:val="24"/>
              </w:rPr>
            </w:pPr>
            <w:r w:rsidRPr="00D9444D">
              <w:rPr>
                <w:b/>
                <w:sz w:val="24"/>
              </w:rPr>
              <w:t>STT</w:t>
            </w:r>
          </w:p>
        </w:tc>
        <w:tc>
          <w:tcPr>
            <w:tcW w:w="2693" w:type="dxa"/>
            <w:shd w:val="clear" w:color="auto" w:fill="auto"/>
            <w:vAlign w:val="center"/>
          </w:tcPr>
          <w:p w:rsidR="00E260E3" w:rsidRPr="00D9444D" w:rsidRDefault="00E260E3" w:rsidP="001E6276">
            <w:pPr>
              <w:jc w:val="center"/>
              <w:rPr>
                <w:b/>
                <w:sz w:val="24"/>
              </w:rPr>
            </w:pPr>
            <w:r w:rsidRPr="00D9444D">
              <w:rPr>
                <w:b/>
                <w:sz w:val="24"/>
              </w:rPr>
              <w:t>Ngành đào tạo</w:t>
            </w:r>
          </w:p>
        </w:tc>
        <w:tc>
          <w:tcPr>
            <w:tcW w:w="1560" w:type="dxa"/>
            <w:shd w:val="clear" w:color="auto" w:fill="auto"/>
            <w:vAlign w:val="center"/>
          </w:tcPr>
          <w:p w:rsidR="00E260E3" w:rsidRPr="00D9444D" w:rsidRDefault="00E260E3" w:rsidP="001E6276">
            <w:pPr>
              <w:jc w:val="center"/>
              <w:rPr>
                <w:b/>
                <w:sz w:val="24"/>
              </w:rPr>
            </w:pPr>
            <w:r w:rsidRPr="00D9444D">
              <w:rPr>
                <w:b/>
                <w:sz w:val="24"/>
              </w:rPr>
              <w:t>Mã ngành</w:t>
            </w:r>
          </w:p>
        </w:tc>
        <w:tc>
          <w:tcPr>
            <w:tcW w:w="2693" w:type="dxa"/>
            <w:shd w:val="clear" w:color="auto" w:fill="auto"/>
            <w:vAlign w:val="center"/>
          </w:tcPr>
          <w:p w:rsidR="00E260E3" w:rsidRPr="00D9444D" w:rsidRDefault="00E260E3" w:rsidP="001E6276">
            <w:pPr>
              <w:jc w:val="center"/>
              <w:rPr>
                <w:b/>
                <w:sz w:val="24"/>
              </w:rPr>
            </w:pPr>
            <w:r w:rsidRPr="00D9444D">
              <w:rPr>
                <w:b/>
                <w:sz w:val="24"/>
              </w:rPr>
              <w:t>Tổ hợp xét tuyển</w:t>
            </w:r>
          </w:p>
        </w:tc>
        <w:tc>
          <w:tcPr>
            <w:tcW w:w="1276" w:type="dxa"/>
            <w:shd w:val="clear" w:color="auto" w:fill="auto"/>
            <w:vAlign w:val="center"/>
          </w:tcPr>
          <w:p w:rsidR="00E260E3" w:rsidRPr="00D9444D" w:rsidRDefault="00E260E3" w:rsidP="001E6276">
            <w:pPr>
              <w:jc w:val="center"/>
              <w:rPr>
                <w:b/>
                <w:sz w:val="24"/>
              </w:rPr>
            </w:pPr>
            <w:r w:rsidRPr="00D9444D">
              <w:rPr>
                <w:b/>
                <w:sz w:val="24"/>
              </w:rPr>
              <w:t>Ghi chú</w:t>
            </w:r>
          </w:p>
        </w:tc>
      </w:tr>
      <w:tr w:rsidR="00D9444D" w:rsidRPr="00D9444D" w:rsidTr="00085BFC">
        <w:trPr>
          <w:trHeight w:val="330"/>
        </w:trPr>
        <w:tc>
          <w:tcPr>
            <w:tcW w:w="691" w:type="dxa"/>
            <w:shd w:val="clear" w:color="auto" w:fill="auto"/>
            <w:vAlign w:val="center"/>
          </w:tcPr>
          <w:p w:rsidR="00E260E3" w:rsidRPr="00D9444D" w:rsidRDefault="00E260E3" w:rsidP="001E6276">
            <w:pPr>
              <w:jc w:val="center"/>
            </w:pPr>
            <w:r w:rsidRPr="00D9444D">
              <w:t>1</w:t>
            </w:r>
          </w:p>
        </w:tc>
        <w:tc>
          <w:tcPr>
            <w:tcW w:w="2693" w:type="dxa"/>
            <w:shd w:val="clear" w:color="auto" w:fill="auto"/>
            <w:vAlign w:val="center"/>
          </w:tcPr>
          <w:p w:rsidR="00E260E3" w:rsidRPr="00D9444D" w:rsidRDefault="00E260E3" w:rsidP="001E6276">
            <w:r w:rsidRPr="00D9444D">
              <w:t>Quản trị kinh doanh</w:t>
            </w:r>
          </w:p>
        </w:tc>
        <w:tc>
          <w:tcPr>
            <w:tcW w:w="1560" w:type="dxa"/>
            <w:shd w:val="clear" w:color="auto" w:fill="auto"/>
            <w:vAlign w:val="center"/>
          </w:tcPr>
          <w:p w:rsidR="00E260E3" w:rsidRPr="00D9444D" w:rsidRDefault="00E260E3" w:rsidP="001E6276">
            <w:pPr>
              <w:jc w:val="center"/>
            </w:pPr>
            <w:r w:rsidRPr="00D9444D">
              <w:t>7340101</w:t>
            </w:r>
          </w:p>
        </w:tc>
        <w:tc>
          <w:tcPr>
            <w:tcW w:w="2693" w:type="dxa"/>
            <w:shd w:val="clear" w:color="auto" w:fill="auto"/>
            <w:vAlign w:val="center"/>
          </w:tcPr>
          <w:p w:rsidR="00E260E3" w:rsidRPr="00D9444D" w:rsidRDefault="00373C2E" w:rsidP="001E6276">
            <w:pPr>
              <w:jc w:val="center"/>
            </w:pPr>
            <w:r w:rsidRPr="00D9444D">
              <w:t>A00; A01; C01</w:t>
            </w:r>
          </w:p>
        </w:tc>
        <w:tc>
          <w:tcPr>
            <w:tcW w:w="1276" w:type="dxa"/>
            <w:shd w:val="clear" w:color="auto" w:fill="auto"/>
            <w:vAlign w:val="center"/>
          </w:tcPr>
          <w:p w:rsidR="00E260E3" w:rsidRPr="00D9444D" w:rsidRDefault="00E260E3" w:rsidP="001E6276">
            <w:pPr>
              <w:jc w:val="center"/>
            </w:pPr>
          </w:p>
        </w:tc>
      </w:tr>
      <w:tr w:rsidR="00D9444D" w:rsidRPr="00D9444D" w:rsidTr="00085BFC">
        <w:trPr>
          <w:trHeight w:val="330"/>
        </w:trPr>
        <w:tc>
          <w:tcPr>
            <w:tcW w:w="691" w:type="dxa"/>
            <w:shd w:val="clear" w:color="auto" w:fill="auto"/>
            <w:vAlign w:val="center"/>
          </w:tcPr>
          <w:p w:rsidR="00E260E3" w:rsidRPr="00D9444D" w:rsidRDefault="00E260E3" w:rsidP="001E6276">
            <w:pPr>
              <w:jc w:val="center"/>
            </w:pPr>
            <w:r w:rsidRPr="00D9444D">
              <w:t>2</w:t>
            </w:r>
          </w:p>
        </w:tc>
        <w:tc>
          <w:tcPr>
            <w:tcW w:w="2693" w:type="dxa"/>
            <w:shd w:val="clear" w:color="auto" w:fill="auto"/>
            <w:vAlign w:val="center"/>
          </w:tcPr>
          <w:p w:rsidR="00E260E3" w:rsidRPr="00D9444D" w:rsidRDefault="00E260E3" w:rsidP="001E6276">
            <w:r w:rsidRPr="00D9444D">
              <w:t>Kế toán</w:t>
            </w:r>
          </w:p>
        </w:tc>
        <w:tc>
          <w:tcPr>
            <w:tcW w:w="1560" w:type="dxa"/>
            <w:shd w:val="clear" w:color="auto" w:fill="auto"/>
            <w:vAlign w:val="center"/>
          </w:tcPr>
          <w:p w:rsidR="00E260E3" w:rsidRPr="00D9444D" w:rsidRDefault="00E260E3" w:rsidP="001E6276">
            <w:pPr>
              <w:jc w:val="center"/>
            </w:pPr>
            <w:r w:rsidRPr="00D9444D">
              <w:t>7340301</w:t>
            </w:r>
          </w:p>
        </w:tc>
        <w:tc>
          <w:tcPr>
            <w:tcW w:w="2693" w:type="dxa"/>
            <w:shd w:val="clear" w:color="auto" w:fill="auto"/>
            <w:vAlign w:val="center"/>
          </w:tcPr>
          <w:p w:rsidR="00E260E3" w:rsidRPr="00D9444D" w:rsidRDefault="00373C2E" w:rsidP="001E6276">
            <w:pPr>
              <w:jc w:val="center"/>
            </w:pPr>
            <w:r w:rsidRPr="00D9444D">
              <w:t>A00; A01; C01</w:t>
            </w:r>
          </w:p>
        </w:tc>
        <w:tc>
          <w:tcPr>
            <w:tcW w:w="1276" w:type="dxa"/>
            <w:shd w:val="clear" w:color="auto" w:fill="auto"/>
            <w:vAlign w:val="center"/>
          </w:tcPr>
          <w:p w:rsidR="00E260E3" w:rsidRPr="00D9444D" w:rsidRDefault="00E260E3" w:rsidP="001E6276">
            <w:pPr>
              <w:jc w:val="center"/>
            </w:pPr>
            <w:r w:rsidRPr="00D9444D">
              <w:t xml:space="preserve">  </w:t>
            </w:r>
          </w:p>
        </w:tc>
      </w:tr>
      <w:tr w:rsidR="00D9444D" w:rsidRPr="00D9444D" w:rsidTr="00085BFC">
        <w:trPr>
          <w:trHeight w:val="330"/>
        </w:trPr>
        <w:tc>
          <w:tcPr>
            <w:tcW w:w="691" w:type="dxa"/>
            <w:shd w:val="clear" w:color="auto" w:fill="auto"/>
            <w:vAlign w:val="center"/>
          </w:tcPr>
          <w:p w:rsidR="00E260E3" w:rsidRPr="00D9444D" w:rsidRDefault="00E260E3" w:rsidP="001E6276">
            <w:pPr>
              <w:jc w:val="center"/>
            </w:pPr>
            <w:r w:rsidRPr="00D9444D">
              <w:t>3</w:t>
            </w:r>
          </w:p>
        </w:tc>
        <w:tc>
          <w:tcPr>
            <w:tcW w:w="2693" w:type="dxa"/>
            <w:shd w:val="clear" w:color="auto" w:fill="auto"/>
            <w:vAlign w:val="center"/>
          </w:tcPr>
          <w:p w:rsidR="00E260E3" w:rsidRPr="00D9444D" w:rsidRDefault="00E260E3" w:rsidP="001E6276">
            <w:r w:rsidRPr="00D9444D">
              <w:t>Tài chính- Ngân hàng</w:t>
            </w:r>
          </w:p>
        </w:tc>
        <w:tc>
          <w:tcPr>
            <w:tcW w:w="1560" w:type="dxa"/>
            <w:shd w:val="clear" w:color="auto" w:fill="auto"/>
            <w:vAlign w:val="center"/>
          </w:tcPr>
          <w:p w:rsidR="00E260E3" w:rsidRPr="00D9444D" w:rsidRDefault="00E260E3" w:rsidP="001E6276">
            <w:pPr>
              <w:jc w:val="center"/>
            </w:pPr>
            <w:r w:rsidRPr="00D9444D">
              <w:t>7340201</w:t>
            </w:r>
          </w:p>
        </w:tc>
        <w:tc>
          <w:tcPr>
            <w:tcW w:w="2693" w:type="dxa"/>
            <w:shd w:val="clear" w:color="auto" w:fill="auto"/>
            <w:vAlign w:val="center"/>
          </w:tcPr>
          <w:p w:rsidR="00E260E3" w:rsidRPr="00D9444D" w:rsidRDefault="00373C2E" w:rsidP="001E6276">
            <w:pPr>
              <w:jc w:val="center"/>
            </w:pPr>
            <w:r w:rsidRPr="00D9444D">
              <w:t>A00; A01; C01</w:t>
            </w:r>
          </w:p>
        </w:tc>
        <w:tc>
          <w:tcPr>
            <w:tcW w:w="1276" w:type="dxa"/>
            <w:shd w:val="clear" w:color="auto" w:fill="auto"/>
            <w:vAlign w:val="center"/>
          </w:tcPr>
          <w:p w:rsidR="00E260E3" w:rsidRPr="00D9444D" w:rsidRDefault="00E260E3" w:rsidP="001E6276">
            <w:pPr>
              <w:jc w:val="center"/>
            </w:pPr>
          </w:p>
        </w:tc>
      </w:tr>
      <w:tr w:rsidR="00D9444D" w:rsidRPr="00D9444D" w:rsidTr="00085BFC">
        <w:trPr>
          <w:trHeight w:val="330"/>
        </w:trPr>
        <w:tc>
          <w:tcPr>
            <w:tcW w:w="691" w:type="dxa"/>
            <w:shd w:val="clear" w:color="auto" w:fill="auto"/>
            <w:vAlign w:val="center"/>
          </w:tcPr>
          <w:p w:rsidR="00E260E3" w:rsidRPr="00D9444D" w:rsidRDefault="00E260E3" w:rsidP="001E6276">
            <w:pPr>
              <w:jc w:val="center"/>
            </w:pPr>
            <w:r w:rsidRPr="00D9444D">
              <w:t>4</w:t>
            </w:r>
          </w:p>
        </w:tc>
        <w:tc>
          <w:tcPr>
            <w:tcW w:w="2693" w:type="dxa"/>
            <w:shd w:val="clear" w:color="auto" w:fill="auto"/>
            <w:vAlign w:val="center"/>
          </w:tcPr>
          <w:p w:rsidR="00E260E3" w:rsidRPr="00D9444D" w:rsidRDefault="00E260E3" w:rsidP="001E6276">
            <w:r w:rsidRPr="00D9444D">
              <w:t>Công nghệ thông  tin</w:t>
            </w:r>
          </w:p>
        </w:tc>
        <w:tc>
          <w:tcPr>
            <w:tcW w:w="1560" w:type="dxa"/>
            <w:shd w:val="clear" w:color="auto" w:fill="auto"/>
            <w:vAlign w:val="center"/>
          </w:tcPr>
          <w:p w:rsidR="00E260E3" w:rsidRPr="00D9444D" w:rsidRDefault="00E260E3" w:rsidP="001E6276">
            <w:pPr>
              <w:jc w:val="center"/>
            </w:pPr>
            <w:r w:rsidRPr="00D9444D">
              <w:t>7480201</w:t>
            </w:r>
          </w:p>
        </w:tc>
        <w:tc>
          <w:tcPr>
            <w:tcW w:w="2693" w:type="dxa"/>
            <w:shd w:val="clear" w:color="auto" w:fill="auto"/>
            <w:vAlign w:val="center"/>
          </w:tcPr>
          <w:p w:rsidR="00E260E3" w:rsidRPr="00D9444D" w:rsidRDefault="00373C2E" w:rsidP="001E6276">
            <w:pPr>
              <w:jc w:val="center"/>
            </w:pPr>
            <w:r w:rsidRPr="00D9444D">
              <w:t>A00; A01; C01</w:t>
            </w:r>
          </w:p>
        </w:tc>
        <w:tc>
          <w:tcPr>
            <w:tcW w:w="1276" w:type="dxa"/>
            <w:shd w:val="clear" w:color="auto" w:fill="auto"/>
            <w:vAlign w:val="center"/>
          </w:tcPr>
          <w:p w:rsidR="00E260E3" w:rsidRPr="00D9444D" w:rsidRDefault="00E260E3" w:rsidP="001E6276">
            <w:pPr>
              <w:jc w:val="center"/>
            </w:pPr>
          </w:p>
        </w:tc>
      </w:tr>
      <w:tr w:rsidR="00D9444D" w:rsidRPr="00D9444D" w:rsidTr="00085BFC">
        <w:trPr>
          <w:trHeight w:val="330"/>
        </w:trPr>
        <w:tc>
          <w:tcPr>
            <w:tcW w:w="691" w:type="dxa"/>
            <w:shd w:val="clear" w:color="auto" w:fill="auto"/>
            <w:vAlign w:val="center"/>
          </w:tcPr>
          <w:p w:rsidR="00E260E3" w:rsidRPr="00D9444D" w:rsidRDefault="00E260E3" w:rsidP="001E6276">
            <w:pPr>
              <w:jc w:val="center"/>
            </w:pPr>
            <w:r w:rsidRPr="00D9444D">
              <w:t>5</w:t>
            </w:r>
          </w:p>
        </w:tc>
        <w:tc>
          <w:tcPr>
            <w:tcW w:w="2693" w:type="dxa"/>
            <w:shd w:val="clear" w:color="auto" w:fill="auto"/>
            <w:vAlign w:val="center"/>
          </w:tcPr>
          <w:p w:rsidR="00E260E3" w:rsidRPr="00D9444D" w:rsidRDefault="00E260E3" w:rsidP="001E6276">
            <w:r w:rsidRPr="00D9444D">
              <w:t>Thú y</w:t>
            </w:r>
          </w:p>
        </w:tc>
        <w:tc>
          <w:tcPr>
            <w:tcW w:w="1560" w:type="dxa"/>
            <w:shd w:val="clear" w:color="auto" w:fill="auto"/>
            <w:vAlign w:val="center"/>
          </w:tcPr>
          <w:p w:rsidR="00E260E3" w:rsidRPr="00D9444D" w:rsidRDefault="00E260E3" w:rsidP="001E6276">
            <w:pPr>
              <w:jc w:val="center"/>
            </w:pPr>
            <w:r w:rsidRPr="00D9444D">
              <w:t>7640101</w:t>
            </w:r>
          </w:p>
        </w:tc>
        <w:tc>
          <w:tcPr>
            <w:tcW w:w="2693" w:type="dxa"/>
            <w:shd w:val="clear" w:color="auto" w:fill="auto"/>
            <w:vAlign w:val="center"/>
          </w:tcPr>
          <w:p w:rsidR="00E260E3" w:rsidRPr="00D9444D" w:rsidRDefault="00373C2E" w:rsidP="001E6276">
            <w:pPr>
              <w:jc w:val="center"/>
            </w:pPr>
            <w:r w:rsidRPr="00D9444D">
              <w:t>B00; B03; A02</w:t>
            </w:r>
          </w:p>
        </w:tc>
        <w:tc>
          <w:tcPr>
            <w:tcW w:w="1276" w:type="dxa"/>
            <w:shd w:val="clear" w:color="auto" w:fill="auto"/>
            <w:vAlign w:val="center"/>
          </w:tcPr>
          <w:p w:rsidR="00E260E3" w:rsidRPr="00D9444D" w:rsidRDefault="00E260E3" w:rsidP="001E6276">
            <w:pPr>
              <w:jc w:val="center"/>
            </w:pPr>
          </w:p>
        </w:tc>
      </w:tr>
      <w:tr w:rsidR="00D9444D" w:rsidRPr="00D9444D" w:rsidTr="00085BFC">
        <w:trPr>
          <w:trHeight w:val="330"/>
        </w:trPr>
        <w:tc>
          <w:tcPr>
            <w:tcW w:w="691" w:type="dxa"/>
            <w:shd w:val="clear" w:color="auto" w:fill="auto"/>
            <w:vAlign w:val="center"/>
          </w:tcPr>
          <w:p w:rsidR="00E260E3" w:rsidRPr="00D9444D" w:rsidRDefault="00E260E3" w:rsidP="001E6276">
            <w:pPr>
              <w:jc w:val="center"/>
            </w:pPr>
            <w:r w:rsidRPr="00D9444D">
              <w:t>6</w:t>
            </w:r>
          </w:p>
        </w:tc>
        <w:tc>
          <w:tcPr>
            <w:tcW w:w="2693" w:type="dxa"/>
            <w:shd w:val="clear" w:color="auto" w:fill="auto"/>
            <w:vAlign w:val="center"/>
          </w:tcPr>
          <w:p w:rsidR="00E260E3" w:rsidRPr="00D9444D" w:rsidRDefault="00E260E3" w:rsidP="001E6276">
            <w:r w:rsidRPr="00D9444D">
              <w:t>Kỹ thuật xây dựng</w:t>
            </w:r>
          </w:p>
        </w:tc>
        <w:tc>
          <w:tcPr>
            <w:tcW w:w="1560" w:type="dxa"/>
            <w:shd w:val="clear" w:color="auto" w:fill="auto"/>
            <w:vAlign w:val="center"/>
          </w:tcPr>
          <w:p w:rsidR="00E260E3" w:rsidRPr="00D9444D" w:rsidRDefault="00E260E3" w:rsidP="001E6276">
            <w:pPr>
              <w:jc w:val="center"/>
            </w:pPr>
            <w:r w:rsidRPr="00D9444D">
              <w:t>7580201</w:t>
            </w:r>
          </w:p>
        </w:tc>
        <w:tc>
          <w:tcPr>
            <w:tcW w:w="2693" w:type="dxa"/>
            <w:shd w:val="clear" w:color="auto" w:fill="auto"/>
            <w:vAlign w:val="center"/>
          </w:tcPr>
          <w:p w:rsidR="00E260E3" w:rsidRPr="00D9444D" w:rsidRDefault="00373C2E" w:rsidP="001E6276">
            <w:pPr>
              <w:jc w:val="center"/>
            </w:pPr>
            <w:r w:rsidRPr="00D9444D">
              <w:t>A00; A01; C01</w:t>
            </w:r>
          </w:p>
        </w:tc>
        <w:tc>
          <w:tcPr>
            <w:tcW w:w="1276" w:type="dxa"/>
            <w:shd w:val="clear" w:color="auto" w:fill="auto"/>
            <w:vAlign w:val="center"/>
          </w:tcPr>
          <w:p w:rsidR="00E260E3" w:rsidRPr="00D9444D" w:rsidRDefault="00E260E3" w:rsidP="001E6276">
            <w:pPr>
              <w:jc w:val="center"/>
            </w:pPr>
          </w:p>
        </w:tc>
      </w:tr>
      <w:tr w:rsidR="00D9444D" w:rsidRPr="00D9444D" w:rsidTr="00085BFC">
        <w:trPr>
          <w:trHeight w:val="330"/>
        </w:trPr>
        <w:tc>
          <w:tcPr>
            <w:tcW w:w="691" w:type="dxa"/>
            <w:shd w:val="clear" w:color="auto" w:fill="auto"/>
            <w:vAlign w:val="center"/>
          </w:tcPr>
          <w:p w:rsidR="00E260E3" w:rsidRPr="00D9444D" w:rsidRDefault="00E260E3" w:rsidP="001E6276">
            <w:pPr>
              <w:jc w:val="center"/>
            </w:pPr>
            <w:r w:rsidRPr="00D9444D">
              <w:t>7</w:t>
            </w:r>
          </w:p>
        </w:tc>
        <w:tc>
          <w:tcPr>
            <w:tcW w:w="2693" w:type="dxa"/>
            <w:shd w:val="clear" w:color="auto" w:fill="auto"/>
            <w:vAlign w:val="center"/>
          </w:tcPr>
          <w:p w:rsidR="00E260E3" w:rsidRPr="00D9444D" w:rsidRDefault="00E260E3" w:rsidP="001E6276">
            <w:r w:rsidRPr="00D9444D">
              <w:t xml:space="preserve">Kỹ thuật xây dựng </w:t>
            </w:r>
            <w:r w:rsidRPr="00D9444D">
              <w:lastRenderedPageBreak/>
              <w:t>công trình giao thông</w:t>
            </w:r>
          </w:p>
        </w:tc>
        <w:tc>
          <w:tcPr>
            <w:tcW w:w="1560" w:type="dxa"/>
            <w:shd w:val="clear" w:color="auto" w:fill="auto"/>
            <w:vAlign w:val="center"/>
          </w:tcPr>
          <w:p w:rsidR="00E260E3" w:rsidRPr="00D9444D" w:rsidRDefault="00E260E3" w:rsidP="00373C2E">
            <w:pPr>
              <w:jc w:val="center"/>
            </w:pPr>
            <w:r w:rsidRPr="00D9444D">
              <w:lastRenderedPageBreak/>
              <w:t>7580205</w:t>
            </w:r>
          </w:p>
        </w:tc>
        <w:tc>
          <w:tcPr>
            <w:tcW w:w="2693" w:type="dxa"/>
            <w:shd w:val="clear" w:color="auto" w:fill="auto"/>
            <w:vAlign w:val="center"/>
          </w:tcPr>
          <w:p w:rsidR="00E260E3" w:rsidRPr="00D9444D" w:rsidRDefault="00373C2E" w:rsidP="001E6276">
            <w:pPr>
              <w:jc w:val="center"/>
            </w:pPr>
            <w:r w:rsidRPr="00D9444D">
              <w:t>A00; A01; C01</w:t>
            </w:r>
          </w:p>
        </w:tc>
        <w:tc>
          <w:tcPr>
            <w:tcW w:w="1276" w:type="dxa"/>
            <w:shd w:val="clear" w:color="auto" w:fill="auto"/>
            <w:vAlign w:val="center"/>
          </w:tcPr>
          <w:p w:rsidR="00E260E3" w:rsidRPr="00D9444D" w:rsidRDefault="00E260E3" w:rsidP="001E6276">
            <w:pPr>
              <w:jc w:val="center"/>
            </w:pPr>
          </w:p>
        </w:tc>
      </w:tr>
      <w:tr w:rsidR="00D9444D" w:rsidRPr="00D9444D" w:rsidTr="00085BFC">
        <w:trPr>
          <w:trHeight w:val="330"/>
        </w:trPr>
        <w:tc>
          <w:tcPr>
            <w:tcW w:w="691" w:type="dxa"/>
            <w:shd w:val="clear" w:color="auto" w:fill="auto"/>
            <w:vAlign w:val="center"/>
          </w:tcPr>
          <w:p w:rsidR="00E260E3" w:rsidRPr="00D9444D" w:rsidRDefault="00E260E3" w:rsidP="001E6276">
            <w:pPr>
              <w:jc w:val="center"/>
            </w:pPr>
            <w:r w:rsidRPr="00D9444D">
              <w:lastRenderedPageBreak/>
              <w:t>8</w:t>
            </w:r>
          </w:p>
        </w:tc>
        <w:tc>
          <w:tcPr>
            <w:tcW w:w="2693" w:type="dxa"/>
            <w:shd w:val="clear" w:color="auto" w:fill="auto"/>
            <w:vAlign w:val="center"/>
          </w:tcPr>
          <w:p w:rsidR="00E260E3" w:rsidRPr="00D9444D" w:rsidRDefault="00E260E3" w:rsidP="001E6276">
            <w:r w:rsidRPr="00D9444D">
              <w:t>Công nghệ kỹ thuật điện, điện tử</w:t>
            </w:r>
          </w:p>
        </w:tc>
        <w:tc>
          <w:tcPr>
            <w:tcW w:w="1560" w:type="dxa"/>
            <w:shd w:val="clear" w:color="auto" w:fill="auto"/>
            <w:vAlign w:val="center"/>
          </w:tcPr>
          <w:p w:rsidR="00E260E3" w:rsidRPr="00D9444D" w:rsidRDefault="00E260E3" w:rsidP="001E6276">
            <w:pPr>
              <w:jc w:val="center"/>
            </w:pPr>
            <w:r w:rsidRPr="00D9444D">
              <w:t>7510301</w:t>
            </w:r>
          </w:p>
        </w:tc>
        <w:tc>
          <w:tcPr>
            <w:tcW w:w="2693" w:type="dxa"/>
            <w:shd w:val="clear" w:color="auto" w:fill="auto"/>
            <w:vAlign w:val="center"/>
          </w:tcPr>
          <w:p w:rsidR="00E260E3" w:rsidRPr="00D9444D" w:rsidRDefault="00E260E3" w:rsidP="001E6276">
            <w:pPr>
              <w:jc w:val="center"/>
            </w:pPr>
            <w:r w:rsidRPr="00D9444D">
              <w:t>A00; A01; C01</w:t>
            </w:r>
          </w:p>
        </w:tc>
        <w:tc>
          <w:tcPr>
            <w:tcW w:w="1276" w:type="dxa"/>
            <w:shd w:val="clear" w:color="auto" w:fill="auto"/>
            <w:vAlign w:val="center"/>
          </w:tcPr>
          <w:p w:rsidR="00E260E3" w:rsidRPr="00D9444D" w:rsidRDefault="00E260E3" w:rsidP="001E6276">
            <w:pPr>
              <w:jc w:val="center"/>
              <w:rPr>
                <w:u w:val="single"/>
              </w:rPr>
            </w:pPr>
          </w:p>
        </w:tc>
      </w:tr>
      <w:tr w:rsidR="00D9444D" w:rsidRPr="00D9444D" w:rsidTr="00085BFC">
        <w:trPr>
          <w:trHeight w:val="330"/>
        </w:trPr>
        <w:tc>
          <w:tcPr>
            <w:tcW w:w="691" w:type="dxa"/>
            <w:shd w:val="clear" w:color="auto" w:fill="auto"/>
            <w:vAlign w:val="center"/>
          </w:tcPr>
          <w:p w:rsidR="00E260E3" w:rsidRPr="00D9444D" w:rsidRDefault="00E260E3" w:rsidP="001E6276">
            <w:pPr>
              <w:jc w:val="center"/>
            </w:pPr>
            <w:r w:rsidRPr="00D9444D">
              <w:t>9</w:t>
            </w:r>
          </w:p>
        </w:tc>
        <w:tc>
          <w:tcPr>
            <w:tcW w:w="2693" w:type="dxa"/>
            <w:shd w:val="clear" w:color="auto" w:fill="auto"/>
            <w:vAlign w:val="center"/>
          </w:tcPr>
          <w:p w:rsidR="00E260E3" w:rsidRPr="00D9444D" w:rsidRDefault="00E260E3" w:rsidP="001E6276">
            <w:r w:rsidRPr="00D9444D">
              <w:t>Ngôn ngữ Anh</w:t>
            </w:r>
          </w:p>
        </w:tc>
        <w:tc>
          <w:tcPr>
            <w:tcW w:w="1560" w:type="dxa"/>
            <w:shd w:val="clear" w:color="auto" w:fill="auto"/>
            <w:vAlign w:val="center"/>
          </w:tcPr>
          <w:p w:rsidR="00E260E3" w:rsidRPr="00D9444D" w:rsidRDefault="00E260E3" w:rsidP="001E6276">
            <w:pPr>
              <w:jc w:val="center"/>
            </w:pPr>
            <w:r w:rsidRPr="00D9444D">
              <w:t>7220201</w:t>
            </w:r>
          </w:p>
        </w:tc>
        <w:tc>
          <w:tcPr>
            <w:tcW w:w="2693" w:type="dxa"/>
            <w:shd w:val="clear" w:color="auto" w:fill="auto"/>
            <w:vAlign w:val="center"/>
          </w:tcPr>
          <w:p w:rsidR="00E260E3" w:rsidRPr="00D9444D" w:rsidRDefault="00E260E3" w:rsidP="001E6276">
            <w:pPr>
              <w:jc w:val="center"/>
            </w:pPr>
            <w:r w:rsidRPr="00D9444D">
              <w:t>D01; D07; D14; C00</w:t>
            </w:r>
          </w:p>
        </w:tc>
        <w:tc>
          <w:tcPr>
            <w:tcW w:w="1276" w:type="dxa"/>
            <w:shd w:val="clear" w:color="auto" w:fill="auto"/>
            <w:vAlign w:val="center"/>
          </w:tcPr>
          <w:p w:rsidR="00E260E3" w:rsidRPr="00D9444D" w:rsidRDefault="00E260E3" w:rsidP="001E6276">
            <w:pPr>
              <w:jc w:val="center"/>
            </w:pPr>
          </w:p>
        </w:tc>
      </w:tr>
    </w:tbl>
    <w:p w:rsidR="00E260E3" w:rsidRPr="00D9444D" w:rsidRDefault="00E260E3" w:rsidP="002671C5">
      <w:pPr>
        <w:pStyle w:val="iu"/>
        <w:rPr>
          <w:color w:val="auto"/>
        </w:rPr>
      </w:pPr>
      <w:r w:rsidRPr="00D9444D">
        <w:rPr>
          <w:color w:val="auto"/>
        </w:rPr>
        <w:t>Điều 7. Ch</w:t>
      </w:r>
      <w:r w:rsidRPr="00D9444D">
        <w:rPr>
          <w:color w:val="auto"/>
          <w:lang w:val="vi-VN"/>
        </w:rPr>
        <w:t>ính sách</w:t>
      </w:r>
      <w:r w:rsidRPr="00D9444D">
        <w:rPr>
          <w:color w:val="auto"/>
        </w:rPr>
        <w:t xml:space="preserve"> ưu tiên trong tuyển sinh</w:t>
      </w:r>
    </w:p>
    <w:p w:rsidR="00E260E3" w:rsidRPr="00D9444D" w:rsidRDefault="00E260E3" w:rsidP="00E260E3">
      <w:pPr>
        <w:widowControl w:val="0"/>
        <w:spacing w:before="0" w:line="400" w:lineRule="exact"/>
        <w:ind w:firstLine="720"/>
        <w:jc w:val="both"/>
        <w:rPr>
          <w:iCs/>
          <w:szCs w:val="28"/>
          <w:lang w:val="sv-SE"/>
        </w:rPr>
      </w:pPr>
      <w:r w:rsidRPr="00D9444D">
        <w:rPr>
          <w:szCs w:val="28"/>
          <w:lang w:val="sv-SE"/>
        </w:rPr>
        <w:t xml:space="preserve">   7.1. Nhà trường thực hiện đầy đủ chính sách ưu tiên trong tuyển sinh tại “Điều7. </w:t>
      </w:r>
      <w:r w:rsidRPr="00D9444D">
        <w:rPr>
          <w:lang w:val="sv-SE"/>
        </w:rPr>
        <w:t>Ch</w:t>
      </w:r>
      <w:r w:rsidRPr="00D9444D">
        <w:rPr>
          <w:lang w:val="vi-VN"/>
        </w:rPr>
        <w:t>ính sách</w:t>
      </w:r>
      <w:r w:rsidRPr="00D9444D">
        <w:rPr>
          <w:lang w:val="sv-SE"/>
        </w:rPr>
        <w:t xml:space="preserve"> ưu tiên trong tuyển sinh</w:t>
      </w:r>
      <w:r w:rsidRPr="00D9444D">
        <w:rPr>
          <w:szCs w:val="28"/>
          <w:lang w:val="sv-SE"/>
        </w:rPr>
        <w:t xml:space="preserve">” Chương I của Quy chế Tuyển sinh đại học, tuyển sinh cao đẳng ngành Giáo dục Mầm non </w:t>
      </w:r>
      <w:r w:rsidRPr="00D9444D">
        <w:rPr>
          <w:iCs/>
          <w:szCs w:val="28"/>
          <w:lang w:val="sv-SE"/>
        </w:rPr>
        <w:t xml:space="preserve">Ban hành kèm theo Thông tư </w:t>
      </w:r>
      <w:r w:rsidRPr="00D9444D">
        <w:rPr>
          <w:iCs/>
          <w:szCs w:val="28"/>
          <w:u w:color="FF0000"/>
          <w:lang w:val="sv-SE"/>
        </w:rPr>
        <w:t>số 08</w:t>
      </w:r>
      <w:r w:rsidRPr="00D9444D">
        <w:rPr>
          <w:iCs/>
          <w:szCs w:val="28"/>
          <w:lang w:val="sv-SE"/>
        </w:rPr>
        <w:t xml:space="preserve">/2022/TT-BGDĐTngày 06 </w:t>
      </w:r>
      <w:r w:rsidRPr="00D9444D">
        <w:rPr>
          <w:iCs/>
          <w:szCs w:val="28"/>
          <w:u w:color="FF0000"/>
          <w:lang w:val="sv-SE"/>
        </w:rPr>
        <w:t xml:space="preserve">tháng 6 </w:t>
      </w:r>
      <w:r w:rsidRPr="00D9444D">
        <w:rPr>
          <w:iCs/>
          <w:szCs w:val="28"/>
          <w:lang w:val="sv-SE"/>
        </w:rPr>
        <w:t>năm 2022 của Bộ trưởng Bộ Giáo dục và Đào tạo.</w:t>
      </w:r>
    </w:p>
    <w:p w:rsidR="003E632D" w:rsidRDefault="003E632D" w:rsidP="003E632D">
      <w:pPr>
        <w:spacing w:before="80" w:line="288" w:lineRule="auto"/>
        <w:ind w:firstLine="900"/>
        <w:rPr>
          <w:szCs w:val="28"/>
          <w:lang w:val="sv-SE"/>
        </w:rPr>
      </w:pPr>
      <w:r w:rsidRPr="00D9444D">
        <w:rPr>
          <w:b/>
          <w:szCs w:val="28"/>
          <w:lang w:val="sv-SE"/>
        </w:rPr>
        <w:t>7.2.</w:t>
      </w:r>
      <w:r w:rsidRPr="00D9444D">
        <w:rPr>
          <w:szCs w:val="28"/>
          <w:lang w:val="sv-SE"/>
        </w:rPr>
        <w:t xml:space="preserve"> Năm 2023 nhằm chia sẻ khó khăn do dịch COVID gây ra và góp phần cùng Chính phủ thúc đẩy phát t</w:t>
      </w:r>
      <w:r w:rsidR="00537ECA" w:rsidRPr="00D9444D">
        <w:rPr>
          <w:szCs w:val="28"/>
          <w:lang w:val="sv-SE"/>
        </w:rPr>
        <w:t>r</w:t>
      </w:r>
      <w:r w:rsidRPr="00D9444D">
        <w:rPr>
          <w:szCs w:val="28"/>
          <w:lang w:val="sv-SE"/>
        </w:rPr>
        <w:t xml:space="preserve">iển kinh tế, trường Đại học Lương Thế Vinh có chính sách ưu tiên với </w:t>
      </w:r>
      <w:r w:rsidRPr="00D9444D">
        <w:rPr>
          <w:b/>
          <w:szCs w:val="28"/>
          <w:lang w:val="sv-SE"/>
        </w:rPr>
        <w:t>sinh viên đào tạo chính qui như sau:</w:t>
      </w:r>
      <w:r w:rsidRPr="00D9444D">
        <w:rPr>
          <w:szCs w:val="28"/>
          <w:lang w:val="sv-SE"/>
        </w:rPr>
        <w:t xml:space="preserve"> </w:t>
      </w:r>
    </w:p>
    <w:p w:rsidR="00CD2362" w:rsidRPr="00CD2362" w:rsidRDefault="00CD2362" w:rsidP="00CD2362">
      <w:pPr>
        <w:jc w:val="both"/>
        <w:rPr>
          <w:iCs/>
          <w:szCs w:val="28"/>
          <w:lang w:val="sv-SE"/>
        </w:rPr>
      </w:pPr>
      <w:r>
        <w:rPr>
          <w:iCs/>
          <w:szCs w:val="28"/>
          <w:lang w:val="sv-SE"/>
        </w:rPr>
        <w:t xml:space="preserve">            </w:t>
      </w:r>
      <w:bookmarkStart w:id="1" w:name="_GoBack"/>
      <w:r w:rsidRPr="00CD2362">
        <w:rPr>
          <w:iCs/>
          <w:szCs w:val="28"/>
          <w:lang w:val="sv-SE"/>
        </w:rPr>
        <w:t xml:space="preserve">- </w:t>
      </w:r>
      <w:r w:rsidRPr="00CD2362">
        <w:rPr>
          <w:b/>
          <w:iCs/>
          <w:szCs w:val="28"/>
          <w:lang w:val="sv-SE"/>
        </w:rPr>
        <w:t>Nhà trường miễn phí tiền thuê ký túc xã toàn khoá học</w:t>
      </w:r>
      <w:r w:rsidR="009A0202">
        <w:rPr>
          <w:b/>
          <w:iCs/>
          <w:szCs w:val="28"/>
          <w:lang w:val="sv-SE"/>
        </w:rPr>
        <w:t>.</w:t>
      </w:r>
    </w:p>
    <w:p w:rsidR="00CD2362" w:rsidRPr="00CD2362" w:rsidRDefault="00CD2362" w:rsidP="00CD2362">
      <w:pPr>
        <w:jc w:val="both"/>
        <w:rPr>
          <w:iCs/>
          <w:szCs w:val="28"/>
          <w:lang w:val="sv-SE"/>
        </w:rPr>
      </w:pPr>
      <w:r>
        <w:rPr>
          <w:iCs/>
          <w:szCs w:val="28"/>
          <w:lang w:val="sv-SE"/>
        </w:rPr>
        <w:t xml:space="preserve">            </w:t>
      </w:r>
      <w:r w:rsidRPr="00CD2362">
        <w:rPr>
          <w:iCs/>
          <w:szCs w:val="28"/>
          <w:lang w:val="sv-SE"/>
        </w:rPr>
        <w:t xml:space="preserve">- </w:t>
      </w:r>
      <w:r w:rsidRPr="00CD2362">
        <w:rPr>
          <w:b/>
          <w:iCs/>
          <w:szCs w:val="28"/>
          <w:lang w:val="sv-SE"/>
        </w:rPr>
        <w:t xml:space="preserve">Nhà trường miễn 100% học phí năm 2023 </w:t>
      </w:r>
      <w:r w:rsidRPr="00CD2362">
        <w:rPr>
          <w:iCs/>
          <w:szCs w:val="28"/>
          <w:lang w:val="sv-SE"/>
        </w:rPr>
        <w:t>cho tân sinh viên đạt mức điểm qui đổi từ 16 điểm trở lên.</w:t>
      </w:r>
    </w:p>
    <w:p w:rsidR="00CD2362" w:rsidRPr="008645F4" w:rsidRDefault="008645F4" w:rsidP="00CD2362">
      <w:pPr>
        <w:jc w:val="both"/>
        <w:rPr>
          <w:b/>
          <w:iCs/>
          <w:szCs w:val="28"/>
          <w:lang w:val="sv-SE"/>
        </w:rPr>
      </w:pPr>
      <w:r>
        <w:rPr>
          <w:iCs/>
          <w:szCs w:val="28"/>
          <w:lang w:val="sv-SE"/>
        </w:rPr>
        <w:t xml:space="preserve">            </w:t>
      </w:r>
      <w:r w:rsidR="00CD2362" w:rsidRPr="00CD2362">
        <w:rPr>
          <w:iCs/>
          <w:szCs w:val="28"/>
          <w:lang w:val="sv-SE"/>
        </w:rPr>
        <w:t xml:space="preserve">- Nhà trường khuyến khích sinh viên chính qui </w:t>
      </w:r>
      <w:r w:rsidR="00CD2362" w:rsidRPr="008645F4">
        <w:rPr>
          <w:b/>
          <w:iCs/>
          <w:szCs w:val="28"/>
          <w:lang w:val="sv-SE"/>
        </w:rPr>
        <w:t>học song bằng chính – phụ.</w:t>
      </w:r>
      <w:r w:rsidR="00CD2362" w:rsidRPr="00CD2362">
        <w:rPr>
          <w:iCs/>
          <w:szCs w:val="28"/>
          <w:lang w:val="sv-SE"/>
        </w:rPr>
        <w:t xml:space="preserve"> Trong đó ngôn ngữ Anh là bằng phụ sẽ được </w:t>
      </w:r>
      <w:r w:rsidR="00CD2362" w:rsidRPr="008645F4">
        <w:rPr>
          <w:b/>
          <w:iCs/>
          <w:szCs w:val="28"/>
          <w:lang w:val="sv-SE"/>
        </w:rPr>
        <w:t>giảm 50% học phí toàn khoá học.</w:t>
      </w:r>
    </w:p>
    <w:p w:rsidR="00CD2362" w:rsidRPr="00CD2362" w:rsidRDefault="008645F4" w:rsidP="00CD2362">
      <w:pPr>
        <w:jc w:val="both"/>
        <w:rPr>
          <w:iCs/>
          <w:szCs w:val="28"/>
          <w:lang w:val="sv-SE"/>
        </w:rPr>
      </w:pPr>
      <w:r>
        <w:rPr>
          <w:iCs/>
          <w:szCs w:val="28"/>
          <w:lang w:val="sv-SE"/>
        </w:rPr>
        <w:t xml:space="preserve">             </w:t>
      </w:r>
      <w:r w:rsidR="00CD2362" w:rsidRPr="00CD2362">
        <w:rPr>
          <w:iCs/>
          <w:szCs w:val="28"/>
          <w:lang w:val="sv-SE"/>
        </w:rPr>
        <w:t>- Xét, cấp học bổng khuyến khích học tập từ học kỳ II năm thứ nhất trở đi cho những sinh viên có học lức khá trở lên.</w:t>
      </w:r>
    </w:p>
    <w:p w:rsidR="003E632D" w:rsidRPr="00D9444D" w:rsidRDefault="003E632D" w:rsidP="003E632D">
      <w:pPr>
        <w:spacing w:before="80" w:line="288" w:lineRule="auto"/>
        <w:ind w:firstLine="720"/>
        <w:jc w:val="both"/>
        <w:rPr>
          <w:i/>
          <w:szCs w:val="28"/>
          <w:lang w:val="sv-SE"/>
        </w:rPr>
      </w:pPr>
      <w:r w:rsidRPr="00D9444D">
        <w:rPr>
          <w:i/>
          <w:szCs w:val="28"/>
          <w:lang w:val="sv-SE"/>
        </w:rPr>
        <w:t xml:space="preserve">Ghi chú: Trường Đại học Lương Thế Vinh chỉ tổ </w:t>
      </w:r>
      <w:r w:rsidR="0014465C" w:rsidRPr="00D9444D">
        <w:rPr>
          <w:i/>
          <w:szCs w:val="28"/>
          <w:lang w:val="sv-SE"/>
        </w:rPr>
        <w:t xml:space="preserve">chức </w:t>
      </w:r>
      <w:r w:rsidRPr="00D9444D">
        <w:rPr>
          <w:i/>
          <w:szCs w:val="28"/>
          <w:lang w:val="sv-SE"/>
        </w:rPr>
        <w:t>lớp học khi có từ 20 sinh viên trở lên cho một ngành học.</w:t>
      </w:r>
    </w:p>
    <w:bookmarkEnd w:id="1"/>
    <w:p w:rsidR="00E260E3" w:rsidRPr="00D9444D" w:rsidRDefault="00E260E3" w:rsidP="00E260E3">
      <w:pPr>
        <w:pStyle w:val="BodyText"/>
        <w:widowControl w:val="0"/>
        <w:spacing w:after="0"/>
        <w:rPr>
          <w:szCs w:val="28"/>
          <w:lang w:val="vi-VN"/>
        </w:rPr>
      </w:pPr>
      <w:r w:rsidRPr="00D9444D">
        <w:rPr>
          <w:b/>
          <w:szCs w:val="28"/>
          <w:lang w:val="vi-VN"/>
        </w:rPr>
        <w:t xml:space="preserve">Điều 8. Đối tượng </w:t>
      </w:r>
      <w:r w:rsidRPr="00D9444D">
        <w:rPr>
          <w:b/>
          <w:szCs w:val="28"/>
          <w:lang w:val="sv-SE"/>
        </w:rPr>
        <w:t xml:space="preserve">xét </w:t>
      </w:r>
      <w:r w:rsidRPr="00D9444D">
        <w:rPr>
          <w:b/>
          <w:szCs w:val="28"/>
          <w:lang w:val="vi-VN"/>
        </w:rPr>
        <w:t>tuyển thẳng và ưu tiên xét tuyển</w:t>
      </w:r>
    </w:p>
    <w:p w:rsidR="00E260E3" w:rsidRPr="00D9444D" w:rsidRDefault="00E260E3" w:rsidP="00E260E3">
      <w:pPr>
        <w:widowControl w:val="0"/>
        <w:spacing w:before="0" w:line="400" w:lineRule="exact"/>
        <w:ind w:firstLine="720"/>
        <w:jc w:val="both"/>
        <w:rPr>
          <w:szCs w:val="28"/>
          <w:lang w:val="vi-VN"/>
        </w:rPr>
      </w:pPr>
      <w:r w:rsidRPr="00D9444D">
        <w:rPr>
          <w:szCs w:val="28"/>
          <w:lang w:val="vi-VN"/>
        </w:rPr>
        <w:t xml:space="preserve">Thực hiện theo quy định tại “Điều 8. Đối tượng xét tuyển thẳng và ưu tiên xét tuyển” Chương I của Quy chế </w:t>
      </w:r>
      <w:r w:rsidRPr="00D9444D">
        <w:rPr>
          <w:szCs w:val="28"/>
          <w:lang w:val="sv-SE"/>
        </w:rPr>
        <w:t xml:space="preserve">Tuyển  sinh đại học, tuyển sinh cao đẳng ngành Giáo dục Mầm non </w:t>
      </w:r>
      <w:r w:rsidRPr="00D9444D">
        <w:rPr>
          <w:iCs/>
          <w:szCs w:val="28"/>
          <w:lang w:val="sv-SE"/>
        </w:rPr>
        <w:t xml:space="preserve">Ban hành kèm theo Thông tư </w:t>
      </w:r>
      <w:r w:rsidRPr="00D9444D">
        <w:rPr>
          <w:iCs/>
          <w:szCs w:val="28"/>
          <w:u w:color="FF0000"/>
          <w:lang w:val="sv-SE"/>
        </w:rPr>
        <w:t>số 08</w:t>
      </w:r>
      <w:r w:rsidRPr="00D9444D">
        <w:rPr>
          <w:iCs/>
          <w:szCs w:val="28"/>
          <w:lang w:val="sv-SE"/>
        </w:rPr>
        <w:t xml:space="preserve">/2022/TT-BGDĐTngày 06 </w:t>
      </w:r>
      <w:r w:rsidRPr="00D9444D">
        <w:rPr>
          <w:iCs/>
          <w:szCs w:val="28"/>
          <w:u w:color="FF0000"/>
          <w:lang w:val="sv-SE"/>
        </w:rPr>
        <w:t xml:space="preserve">tháng 6 </w:t>
      </w:r>
      <w:r w:rsidRPr="00D9444D">
        <w:rPr>
          <w:iCs/>
          <w:szCs w:val="28"/>
          <w:lang w:val="sv-SE"/>
        </w:rPr>
        <w:t>năm 2022 của Bộ trưởng Bộ Giáo dục và Đào tạo.</w:t>
      </w:r>
    </w:p>
    <w:p w:rsidR="00E260E3" w:rsidRPr="00D9444D" w:rsidRDefault="00E260E3" w:rsidP="00E260E3">
      <w:pPr>
        <w:spacing w:before="0" w:line="400" w:lineRule="exact"/>
        <w:jc w:val="both"/>
        <w:rPr>
          <w:b/>
          <w:szCs w:val="28"/>
          <w:lang w:val="vi-VN"/>
        </w:rPr>
      </w:pPr>
      <w:r w:rsidRPr="00D9444D">
        <w:rPr>
          <w:b/>
          <w:szCs w:val="28"/>
          <w:lang w:val="vi-VN"/>
        </w:rPr>
        <w:tab/>
        <w:t>Điều 9. Ngưỡng đầu vào các ngành đào tạo</w:t>
      </w:r>
    </w:p>
    <w:p w:rsidR="00E260E3" w:rsidRPr="00D9444D" w:rsidRDefault="00E260E3" w:rsidP="00E260E3">
      <w:pPr>
        <w:spacing w:before="0" w:line="400" w:lineRule="exact"/>
        <w:jc w:val="both"/>
        <w:rPr>
          <w:szCs w:val="28"/>
          <w:lang w:val="vi-VN"/>
        </w:rPr>
      </w:pPr>
      <w:r w:rsidRPr="00D9444D">
        <w:rPr>
          <w:szCs w:val="28"/>
          <w:lang w:val="vi-VN"/>
        </w:rPr>
        <w:t>Thực hiện theo quy định tại điều 9 của Quy chế “Tuyển sinhđại học, tuyển sinh cao đẳng ngành Giáo dục mầm non” ban hành theo thông tư số 08/2022/TT- BGDĐT ngày 06/06/2022 của Bộ GD và ĐT</w:t>
      </w:r>
    </w:p>
    <w:p w:rsidR="00E260E3" w:rsidRPr="00D9444D" w:rsidRDefault="00E260E3" w:rsidP="002671C5">
      <w:pPr>
        <w:pStyle w:val="iu"/>
        <w:rPr>
          <w:color w:val="auto"/>
        </w:rPr>
      </w:pPr>
      <w:r w:rsidRPr="00D9444D">
        <w:rPr>
          <w:color w:val="auto"/>
        </w:rPr>
        <w:t>Điều 10. Bảo lưu kết quả trúng tuyển</w:t>
      </w:r>
    </w:p>
    <w:p w:rsidR="00E260E3" w:rsidRPr="00D9444D" w:rsidRDefault="00E260E3" w:rsidP="00E260E3">
      <w:pPr>
        <w:widowControl w:val="0"/>
        <w:spacing w:before="0" w:line="400" w:lineRule="exact"/>
        <w:ind w:firstLine="720"/>
        <w:jc w:val="both"/>
        <w:rPr>
          <w:szCs w:val="28"/>
          <w:lang w:val="sv-SE"/>
        </w:rPr>
      </w:pPr>
      <w:r w:rsidRPr="00D9444D">
        <w:rPr>
          <w:szCs w:val="28"/>
          <w:lang w:val="sv-SE"/>
        </w:rPr>
        <w:t xml:space="preserve">Thực hiện theo quy định tại “Điều10. </w:t>
      </w:r>
      <w:r w:rsidRPr="00D9444D">
        <w:rPr>
          <w:lang w:val="sv-SE"/>
        </w:rPr>
        <w:t>Bảo lưu kết quả trúng tuyển ”</w:t>
      </w:r>
      <w:r w:rsidRPr="00D9444D">
        <w:rPr>
          <w:szCs w:val="28"/>
          <w:lang w:val="sv-SE"/>
        </w:rPr>
        <w:t xml:space="preserve">Chương </w:t>
      </w:r>
      <w:r w:rsidRPr="00D9444D">
        <w:rPr>
          <w:szCs w:val="28"/>
          <w:lang w:val="sv-SE"/>
        </w:rPr>
        <w:lastRenderedPageBreak/>
        <w:t xml:space="preserve">I của Quy chế Tuyển sinh đại học, tuyển sinh cao đẳng ngành Giáo dục Mầm non </w:t>
      </w:r>
      <w:r w:rsidRPr="00D9444D">
        <w:rPr>
          <w:iCs/>
          <w:szCs w:val="28"/>
          <w:lang w:val="sv-SE"/>
        </w:rPr>
        <w:t xml:space="preserve">Ban hành kèm theo Thông tư </w:t>
      </w:r>
      <w:r w:rsidRPr="00D9444D">
        <w:rPr>
          <w:iCs/>
          <w:szCs w:val="28"/>
          <w:u w:color="FF0000"/>
          <w:lang w:val="sv-SE"/>
        </w:rPr>
        <w:t>số 08</w:t>
      </w:r>
      <w:r w:rsidRPr="00D9444D">
        <w:rPr>
          <w:iCs/>
          <w:szCs w:val="28"/>
          <w:lang w:val="sv-SE"/>
        </w:rPr>
        <w:t xml:space="preserve">/2022/TT-BGDĐTngày 06 </w:t>
      </w:r>
      <w:r w:rsidRPr="00D9444D">
        <w:rPr>
          <w:iCs/>
          <w:szCs w:val="28"/>
          <w:u w:color="FF0000"/>
          <w:lang w:val="sv-SE"/>
        </w:rPr>
        <w:t xml:space="preserve">tháng 6 </w:t>
      </w:r>
      <w:r w:rsidRPr="00D9444D">
        <w:rPr>
          <w:iCs/>
          <w:szCs w:val="28"/>
          <w:lang w:val="sv-SE"/>
        </w:rPr>
        <w:t>năm 2022 của Bộ trưởng Bộ Giáo dục và Đào tạo.</w:t>
      </w:r>
    </w:p>
    <w:p w:rsidR="00E260E3" w:rsidRPr="00D9444D" w:rsidRDefault="00E260E3" w:rsidP="002671C5">
      <w:pPr>
        <w:pStyle w:val="iu"/>
        <w:rPr>
          <w:color w:val="auto"/>
        </w:rPr>
      </w:pPr>
      <w:r w:rsidRPr="00D9444D">
        <w:rPr>
          <w:color w:val="auto"/>
        </w:rPr>
        <w:t>Điều 11. Đề án tuyển sinh</w:t>
      </w:r>
    </w:p>
    <w:p w:rsidR="00E260E3" w:rsidRPr="00D9444D" w:rsidRDefault="00E260E3" w:rsidP="00E260E3">
      <w:pPr>
        <w:widowControl w:val="0"/>
        <w:spacing w:before="0" w:line="400" w:lineRule="exact"/>
        <w:ind w:firstLine="720"/>
        <w:jc w:val="both"/>
        <w:rPr>
          <w:szCs w:val="28"/>
          <w:lang w:val="sv-SE"/>
        </w:rPr>
      </w:pPr>
      <w:r w:rsidRPr="00D9444D">
        <w:rPr>
          <w:szCs w:val="28"/>
          <w:lang w:val="sv-SE"/>
        </w:rPr>
        <w:t xml:space="preserve">Nhà trường xây dựng Đề án tuyển sinh theo quy định tại “Điều11. của Quy chế Tuyển sinh đại học, tuyển sinh cao đẳng ngành Giáo dục Mầm non” </w:t>
      </w:r>
      <w:r w:rsidRPr="00D9444D">
        <w:rPr>
          <w:iCs/>
          <w:szCs w:val="28"/>
          <w:lang w:val="sv-SE"/>
        </w:rPr>
        <w:t xml:space="preserve">Ban hành kèm theo Thông tư </w:t>
      </w:r>
      <w:r w:rsidRPr="00D9444D">
        <w:rPr>
          <w:iCs/>
          <w:szCs w:val="28"/>
          <w:u w:color="FF0000"/>
          <w:lang w:val="sv-SE"/>
        </w:rPr>
        <w:t>số 08</w:t>
      </w:r>
      <w:r w:rsidRPr="00D9444D">
        <w:rPr>
          <w:iCs/>
          <w:szCs w:val="28"/>
          <w:lang w:val="sv-SE"/>
        </w:rPr>
        <w:t xml:space="preserve">/2022/TT-BGDĐTngày 06 </w:t>
      </w:r>
      <w:r w:rsidRPr="00D9444D">
        <w:rPr>
          <w:iCs/>
          <w:szCs w:val="28"/>
          <w:u w:color="FF0000"/>
          <w:lang w:val="sv-SE"/>
        </w:rPr>
        <w:t xml:space="preserve">tháng 6 </w:t>
      </w:r>
      <w:r w:rsidRPr="00D9444D">
        <w:rPr>
          <w:iCs/>
          <w:szCs w:val="28"/>
          <w:lang w:val="sv-SE"/>
        </w:rPr>
        <w:t>năm 2022 của Bộ trưởng Bộ Giáo dục và Đào tạo</w:t>
      </w:r>
      <w:r w:rsidR="00BD31FB" w:rsidRPr="00D9444D">
        <w:rPr>
          <w:iCs/>
          <w:szCs w:val="28"/>
          <w:lang w:val="sv-SE"/>
        </w:rPr>
        <w:t xml:space="preserve"> và</w:t>
      </w:r>
      <w:r w:rsidR="00F20D4F" w:rsidRPr="00D9444D">
        <w:rPr>
          <w:iCs/>
          <w:szCs w:val="28"/>
          <w:lang w:val="sv-SE"/>
        </w:rPr>
        <w:t xml:space="preserve"> Quyết định </w:t>
      </w:r>
      <w:r w:rsidR="0004584A" w:rsidRPr="00D9444D">
        <w:rPr>
          <w:iCs/>
          <w:szCs w:val="28"/>
          <w:lang w:val="sv-SE"/>
        </w:rPr>
        <w:t xml:space="preserve">số </w:t>
      </w:r>
      <w:r w:rsidR="00F20D4F" w:rsidRPr="00D9444D">
        <w:rPr>
          <w:iCs/>
          <w:szCs w:val="28"/>
          <w:lang w:val="sv-SE"/>
        </w:rPr>
        <w:t>18/QĐ-TTCP ngày 31 tháng 5 năm 2017 Qui định về liên thông giữa trình độ Trung cấp,</w:t>
      </w:r>
      <w:r w:rsidR="0004584A" w:rsidRPr="00D9444D">
        <w:rPr>
          <w:iCs/>
          <w:szCs w:val="28"/>
          <w:lang w:val="sv-SE"/>
        </w:rPr>
        <w:t xml:space="preserve">trình độ </w:t>
      </w:r>
      <w:r w:rsidR="00F20D4F" w:rsidRPr="00D9444D">
        <w:rPr>
          <w:iCs/>
          <w:szCs w:val="28"/>
          <w:lang w:val="sv-SE"/>
        </w:rPr>
        <w:t>Cao đẳng</w:t>
      </w:r>
      <w:r w:rsidR="0004584A" w:rsidRPr="00D9444D">
        <w:rPr>
          <w:iCs/>
          <w:szCs w:val="28"/>
          <w:lang w:val="sv-SE"/>
        </w:rPr>
        <w:t xml:space="preserve"> với trình độ đại học</w:t>
      </w:r>
      <w:r w:rsidR="00F20D4F" w:rsidRPr="00D9444D">
        <w:rPr>
          <w:iCs/>
          <w:szCs w:val="28"/>
          <w:lang w:val="sv-SE"/>
        </w:rPr>
        <w:t xml:space="preserve"> </w:t>
      </w:r>
      <w:r w:rsidRPr="00D9444D">
        <w:rPr>
          <w:iCs/>
          <w:szCs w:val="28"/>
          <w:lang w:val="sv-SE"/>
        </w:rPr>
        <w:t>.</w:t>
      </w:r>
    </w:p>
    <w:p w:rsidR="00E260E3" w:rsidRPr="00D9444D" w:rsidRDefault="00E260E3" w:rsidP="00E260E3">
      <w:pPr>
        <w:pStyle w:val="BodyText"/>
        <w:widowControl w:val="0"/>
        <w:spacing w:after="0"/>
        <w:rPr>
          <w:szCs w:val="28"/>
          <w:lang w:val="sv-SE"/>
        </w:rPr>
      </w:pPr>
      <w:r w:rsidRPr="00D9444D">
        <w:rPr>
          <w:szCs w:val="28"/>
          <w:lang w:val="sv-SE"/>
        </w:rPr>
        <w:t>Nhà trường thông báo tuyển sinh cùng với công bố đề án tuyển sinh trên trang thông tin điện tử của Nhà trường và qua các hình thức thích hợp khác trước khi mở đăng ký dự tuyển của đợt tuyển sinh đầu tiên ít nhất 30 ngày; trường hợp điều chỉnh, bổ sung (nếu có) trước ít nhất 15 ngày.</w:t>
      </w:r>
      <w:r w:rsidRPr="00D9444D">
        <w:rPr>
          <w:szCs w:val="28"/>
          <w:lang w:val="sv-SE"/>
        </w:rPr>
        <w:tab/>
      </w:r>
    </w:p>
    <w:p w:rsidR="00E260E3" w:rsidRPr="00D9444D" w:rsidRDefault="00E260E3" w:rsidP="00373C2E">
      <w:pPr>
        <w:keepNext/>
        <w:widowControl w:val="0"/>
        <w:spacing w:before="0" w:line="400" w:lineRule="exact"/>
        <w:jc w:val="center"/>
        <w:rPr>
          <w:b/>
          <w:szCs w:val="28"/>
          <w:lang w:val="sv-SE"/>
        </w:rPr>
      </w:pPr>
      <w:r w:rsidRPr="00D9444D">
        <w:rPr>
          <w:b/>
          <w:szCs w:val="28"/>
          <w:lang w:val="sv-SE"/>
        </w:rPr>
        <w:t>Chương II</w:t>
      </w:r>
    </w:p>
    <w:p w:rsidR="00E260E3" w:rsidRPr="00D9444D" w:rsidRDefault="00CD61AF" w:rsidP="00373C2E">
      <w:pPr>
        <w:widowControl w:val="0"/>
        <w:spacing w:before="0" w:line="400" w:lineRule="exact"/>
        <w:jc w:val="center"/>
        <w:rPr>
          <w:b/>
          <w:szCs w:val="28"/>
          <w:lang w:val="sv-SE"/>
        </w:rPr>
      </w:pPr>
      <w:r w:rsidRPr="00D9444D">
        <w:rPr>
          <w:b/>
          <w:szCs w:val="28"/>
          <w:lang w:val="sv-SE"/>
        </w:rPr>
        <w:t>CÔNG TÁC</w:t>
      </w:r>
      <w:r w:rsidR="004A65C9" w:rsidRPr="00D9444D">
        <w:rPr>
          <w:b/>
          <w:szCs w:val="28"/>
          <w:lang w:val="sv-SE"/>
        </w:rPr>
        <w:t xml:space="preserve"> T</w:t>
      </w:r>
      <w:r w:rsidR="00E260E3" w:rsidRPr="00D9444D">
        <w:rPr>
          <w:b/>
          <w:szCs w:val="28"/>
          <w:lang w:val="sv-SE"/>
        </w:rPr>
        <w:t xml:space="preserve">UYỂN </w:t>
      </w:r>
      <w:r w:rsidR="004A65C9" w:rsidRPr="00D9444D">
        <w:rPr>
          <w:b/>
          <w:szCs w:val="28"/>
          <w:lang w:val="sv-SE"/>
        </w:rPr>
        <w:t>SINH</w:t>
      </w:r>
    </w:p>
    <w:p w:rsidR="00884A67" w:rsidRPr="00D9444D" w:rsidRDefault="005A29D3" w:rsidP="005A29D3">
      <w:pPr>
        <w:pStyle w:val="ListParagraph"/>
        <w:widowControl w:val="0"/>
        <w:spacing w:before="0" w:line="400" w:lineRule="exact"/>
        <w:ind w:left="1211"/>
        <w:rPr>
          <w:rFonts w:ascii="Times New Roman" w:hAnsi="Times New Roman"/>
          <w:b/>
          <w:lang w:val="sv-SE"/>
        </w:rPr>
      </w:pPr>
      <w:r>
        <w:rPr>
          <w:rFonts w:ascii="Times New Roman" w:hAnsi="Times New Roman"/>
          <w:b/>
          <w:lang w:val="sv-SE"/>
        </w:rPr>
        <w:t xml:space="preserve">Mục 1: </w:t>
      </w:r>
      <w:r w:rsidR="00884A67" w:rsidRPr="00D9444D">
        <w:rPr>
          <w:rFonts w:ascii="Times New Roman" w:hAnsi="Times New Roman"/>
          <w:b/>
          <w:lang w:val="sv-SE"/>
        </w:rPr>
        <w:t>Hình th</w:t>
      </w:r>
      <w:r w:rsidR="007313BC" w:rsidRPr="00D9444D">
        <w:rPr>
          <w:rFonts w:ascii="Times New Roman" w:hAnsi="Times New Roman"/>
          <w:b/>
          <w:lang w:val="vi-VN"/>
        </w:rPr>
        <w:t>ức Chính qui</w:t>
      </w:r>
    </w:p>
    <w:p w:rsidR="00E260E3" w:rsidRPr="00D9444D" w:rsidRDefault="00E260E3" w:rsidP="002671C5">
      <w:pPr>
        <w:pStyle w:val="iu"/>
        <w:rPr>
          <w:color w:val="auto"/>
        </w:rPr>
      </w:pPr>
      <w:r w:rsidRPr="00D9444D">
        <w:rPr>
          <w:color w:val="auto"/>
        </w:rPr>
        <w:t>Điều 12. Xây dựng kế hoạch xét tuyển</w:t>
      </w:r>
    </w:p>
    <w:p w:rsidR="00E260E3" w:rsidRPr="00D9444D" w:rsidRDefault="00E260E3" w:rsidP="00E260E3">
      <w:pPr>
        <w:pStyle w:val="BodyText"/>
        <w:widowControl w:val="0"/>
        <w:spacing w:after="0"/>
        <w:rPr>
          <w:szCs w:val="28"/>
          <w:lang w:val="sv-SE"/>
        </w:rPr>
      </w:pPr>
      <w:r w:rsidRPr="00D9444D">
        <w:rPr>
          <w:szCs w:val="28"/>
          <w:lang w:val="sv-SE"/>
        </w:rPr>
        <w:t>1. Nhà trường xây dựng kế hoạch chi tiết cho công tác xét tuyển đợt 1 đào tạo chính quy theo các quy trình dưới đây của Bộ GDĐT:</w:t>
      </w:r>
    </w:p>
    <w:p w:rsidR="00E260E3" w:rsidRPr="00D9444D" w:rsidRDefault="00E260E3" w:rsidP="00E260E3">
      <w:pPr>
        <w:pStyle w:val="BodyText"/>
        <w:widowControl w:val="0"/>
        <w:spacing w:after="0"/>
        <w:rPr>
          <w:spacing w:val="-4"/>
          <w:szCs w:val="28"/>
          <w:lang w:val="sv-SE"/>
        </w:rPr>
      </w:pPr>
      <w:r w:rsidRPr="00D9444D">
        <w:rPr>
          <w:spacing w:val="-4"/>
          <w:szCs w:val="28"/>
          <w:lang w:val="sv-SE"/>
        </w:rPr>
        <w:t>a) Thí sinh đăng ký xét tuyển trên Cổng thông tin tuyển sinh của Bộ GDĐT (gọi tắt là hệ thống trong phạm vi Chương này) và trên Cổng dịch vụ công quốc gia;</w:t>
      </w:r>
    </w:p>
    <w:p w:rsidR="00E260E3" w:rsidRPr="00D9444D" w:rsidRDefault="00E260E3" w:rsidP="00E260E3">
      <w:pPr>
        <w:pStyle w:val="BodyText"/>
        <w:widowControl w:val="0"/>
        <w:spacing w:after="0"/>
        <w:rPr>
          <w:szCs w:val="28"/>
          <w:lang w:val="sv-SE"/>
        </w:rPr>
      </w:pPr>
      <w:r w:rsidRPr="00D9444D">
        <w:rPr>
          <w:szCs w:val="28"/>
          <w:lang w:val="sv-SE"/>
        </w:rPr>
        <w:t xml:space="preserve">b) Nhà trường tổ chức xét tuyển theo các phương thức đã quy định tại điều 6 của Quy chế này </w:t>
      </w:r>
    </w:p>
    <w:p w:rsidR="00E260E3" w:rsidRPr="00D9444D" w:rsidRDefault="00E260E3" w:rsidP="00E260E3">
      <w:pPr>
        <w:pStyle w:val="BodyText"/>
        <w:widowControl w:val="0"/>
        <w:spacing w:after="0"/>
        <w:rPr>
          <w:szCs w:val="28"/>
          <w:lang w:val="sv-SE"/>
        </w:rPr>
      </w:pPr>
      <w:r w:rsidRPr="00D9444D">
        <w:rPr>
          <w:szCs w:val="28"/>
          <w:lang w:val="sv-SE"/>
        </w:rPr>
        <w:t>c) Xử lý nguyện vọng trên hệ thống (theo chu trình lặp kết hợp với quy trình xét tuyển tại Nhà trường);</w:t>
      </w:r>
    </w:p>
    <w:p w:rsidR="00E260E3" w:rsidRPr="00D9444D" w:rsidRDefault="00E260E3" w:rsidP="00E260E3">
      <w:pPr>
        <w:pStyle w:val="BodyText"/>
        <w:widowControl w:val="0"/>
        <w:spacing w:after="0"/>
        <w:rPr>
          <w:szCs w:val="28"/>
          <w:lang w:val="sv-SE"/>
        </w:rPr>
      </w:pPr>
      <w:r w:rsidRPr="00D9444D">
        <w:rPr>
          <w:szCs w:val="28"/>
          <w:lang w:val="sv-SE"/>
        </w:rPr>
        <w:t>d) Xác nhận nhập học trên hệ thống và nhập học tại Nhà trường.</w:t>
      </w:r>
    </w:p>
    <w:p w:rsidR="00E260E3" w:rsidRPr="00D9444D" w:rsidRDefault="00E260E3" w:rsidP="00E260E3">
      <w:pPr>
        <w:pStyle w:val="BodyText"/>
        <w:widowControl w:val="0"/>
        <w:spacing w:after="0"/>
        <w:rPr>
          <w:szCs w:val="28"/>
          <w:lang w:val="sv-SE"/>
        </w:rPr>
      </w:pPr>
      <w:r w:rsidRPr="00D9444D">
        <w:rPr>
          <w:szCs w:val="28"/>
          <w:lang w:val="sv-SE"/>
        </w:rPr>
        <w:t>2. Nhà trường xây dựng và thực hiện kế hoạch xét tuyển thẳng, kế hoạch xét tuyển sớm đối với một số phương thức tuyển sinh riêng và kế hoạch xét tuyển các đợt bổ sung.</w:t>
      </w:r>
    </w:p>
    <w:p w:rsidR="00E260E3" w:rsidRPr="00D9444D" w:rsidRDefault="00E260E3" w:rsidP="002671C5">
      <w:pPr>
        <w:pStyle w:val="iu"/>
        <w:rPr>
          <w:color w:val="auto"/>
        </w:rPr>
      </w:pPr>
      <w:r w:rsidRPr="00D9444D">
        <w:rPr>
          <w:color w:val="auto"/>
        </w:rPr>
        <w:t>Điều 13. Tổ chức đăng ký và xét tuyển thẳng</w:t>
      </w:r>
    </w:p>
    <w:p w:rsidR="00E260E3" w:rsidRPr="00D9444D" w:rsidRDefault="00373C2E" w:rsidP="00373C2E">
      <w:pPr>
        <w:pStyle w:val="BodyText"/>
        <w:spacing w:after="0"/>
        <w:rPr>
          <w:szCs w:val="28"/>
          <w:lang w:val="sv-SE"/>
        </w:rPr>
      </w:pPr>
      <w:r w:rsidRPr="00D9444D">
        <w:rPr>
          <w:szCs w:val="28"/>
          <w:lang w:val="sv-SE"/>
        </w:rPr>
        <w:t xml:space="preserve">1. </w:t>
      </w:r>
      <w:r w:rsidR="00E260E3" w:rsidRPr="00D9444D">
        <w:rPr>
          <w:szCs w:val="28"/>
          <w:lang w:val="sv-SE"/>
        </w:rPr>
        <w:t>Căn cứ đề án tuyển sinh đã công bố, Nhà trường tổ chức cho thí sinh thuộc đối tượng được xét tuyển thẳng theo quy định tại Điều 8 của Quy chế này đăng ký dự tuyển bằng hình thức trực tuyến hặc trực tiếp tại nhà trường</w:t>
      </w:r>
    </w:p>
    <w:p w:rsidR="00E260E3" w:rsidRPr="00D9444D" w:rsidRDefault="00373C2E" w:rsidP="00373C2E">
      <w:pPr>
        <w:pStyle w:val="BodyText"/>
        <w:spacing w:after="0"/>
        <w:rPr>
          <w:szCs w:val="28"/>
          <w:lang w:val="sv-SE"/>
        </w:rPr>
      </w:pPr>
      <w:r w:rsidRPr="00D9444D">
        <w:rPr>
          <w:szCs w:val="28"/>
          <w:lang w:val="sv-SE"/>
        </w:rPr>
        <w:t xml:space="preserve">2. </w:t>
      </w:r>
      <w:r w:rsidR="00E260E3" w:rsidRPr="00D9444D">
        <w:rPr>
          <w:szCs w:val="28"/>
          <w:lang w:val="sv-SE"/>
        </w:rPr>
        <w:t>Nhà trường tổ chức xét tuyển thẳng cho những thí sinh đủ điều kiện và công bố kết quả theo kế hoạch chung.</w:t>
      </w:r>
    </w:p>
    <w:p w:rsidR="00E260E3" w:rsidRPr="00D9444D" w:rsidRDefault="00E260E3" w:rsidP="00E260E3">
      <w:pPr>
        <w:pStyle w:val="BodyText"/>
        <w:spacing w:after="0"/>
        <w:rPr>
          <w:szCs w:val="28"/>
          <w:lang w:val="sv-SE"/>
        </w:rPr>
      </w:pPr>
      <w:r w:rsidRPr="00D9444D">
        <w:rPr>
          <w:szCs w:val="28"/>
          <w:lang w:val="sv-SE"/>
        </w:rPr>
        <w:lastRenderedPageBreak/>
        <w:t xml:space="preserve">3. Thí sinh trúng tuyển thẳng có thể xác nhận nhập học sớm (khi đủ điều kiện), hoặc theo kế hoạch chung như những thí sinh khác; Nhà trường không yêu cầu thí sinh xác nhận nhập học sớm hơn lịch trình theo kế hoạch chung. </w:t>
      </w:r>
    </w:p>
    <w:p w:rsidR="00E260E3" w:rsidRPr="00D9444D" w:rsidRDefault="00E260E3" w:rsidP="00E260E3">
      <w:pPr>
        <w:pStyle w:val="BodyText"/>
        <w:widowControl w:val="0"/>
        <w:spacing w:after="0"/>
        <w:rPr>
          <w:szCs w:val="28"/>
          <w:lang w:val="sv-SE"/>
        </w:rPr>
      </w:pPr>
      <w:r w:rsidRPr="00D9444D">
        <w:rPr>
          <w:szCs w:val="28"/>
          <w:lang w:val="sv-SE"/>
        </w:rPr>
        <w:t>4. Thí sinh trúng tuyển thẳng nhưng chưa xác nhận nhập học vẫn được sử dụng quyền đăng ký xét tuyển trên hệ thống chung để có thêm cơ hội trúng tuyển như những thí sinh khác.</w:t>
      </w:r>
    </w:p>
    <w:p w:rsidR="00E260E3" w:rsidRPr="00D9444D" w:rsidRDefault="00E260E3" w:rsidP="002671C5">
      <w:pPr>
        <w:pStyle w:val="iu"/>
        <w:rPr>
          <w:color w:val="auto"/>
        </w:rPr>
      </w:pPr>
      <w:r w:rsidRPr="00D9444D">
        <w:rPr>
          <w:color w:val="auto"/>
        </w:rPr>
        <w:t>Điều 14. Tổ chức đăng ký và xét tuyển sớm</w:t>
      </w:r>
    </w:p>
    <w:p w:rsidR="00E260E3" w:rsidRPr="00D9444D" w:rsidRDefault="00E260E3" w:rsidP="00E260E3">
      <w:pPr>
        <w:pStyle w:val="BodyText"/>
        <w:spacing w:after="0"/>
        <w:rPr>
          <w:szCs w:val="28"/>
          <w:lang w:val="sv-SE"/>
        </w:rPr>
      </w:pPr>
      <w:r w:rsidRPr="00D9444D">
        <w:rPr>
          <w:szCs w:val="28"/>
          <w:lang w:val="sv-SE"/>
        </w:rPr>
        <w:t>1. Nhà trường có kế hoạch xét tuyển sớm và tổ chức cho thí sinh đăng ký dự tuyển bằng hình thức trực tuyến hoặc trực tiếp tại Nhà trường.</w:t>
      </w:r>
    </w:p>
    <w:p w:rsidR="00E260E3" w:rsidRPr="00D9444D" w:rsidRDefault="00E260E3" w:rsidP="00E260E3">
      <w:pPr>
        <w:pStyle w:val="BodyText"/>
        <w:spacing w:after="0"/>
        <w:rPr>
          <w:szCs w:val="28"/>
          <w:lang w:val="sv-SE"/>
        </w:rPr>
      </w:pPr>
      <w:r w:rsidRPr="00D9444D">
        <w:rPr>
          <w:szCs w:val="28"/>
          <w:lang w:val="sv-SE"/>
        </w:rPr>
        <w:t>2. Nhà trường tổ chức xét tuyển cho những thí sinh đã hoàn thành thủ tục dự tuyển, nhưng không yêu cầu thí sinh xác nhận nhập học sớm hơn lịch trình theo kế hoạch chung. Nhà trường công bố và tải danh sách thí sinh đủ điều kiện trúng tuyển (trừ điều kiện tốt nghiệp THPT) lên hệ thống để xử lý nguyện vọng cùng với các phương thức xét tuyển khác theo kế hoạch chung, hoàn thành trước khi thí sinh đăng ký xét tuyển trên hệ thống.</w:t>
      </w:r>
    </w:p>
    <w:p w:rsidR="00E260E3" w:rsidRPr="00D9444D" w:rsidRDefault="00E260E3" w:rsidP="00E260E3">
      <w:pPr>
        <w:pStyle w:val="BodyText"/>
        <w:spacing w:after="0"/>
        <w:rPr>
          <w:spacing w:val="-8"/>
          <w:szCs w:val="28"/>
          <w:lang w:val="sv-SE"/>
        </w:rPr>
      </w:pPr>
      <w:r w:rsidRPr="00D9444D">
        <w:rPr>
          <w:spacing w:val="-8"/>
          <w:szCs w:val="28"/>
          <w:lang w:val="sv-SE"/>
        </w:rPr>
        <w:t>3. Thí sinh đã dự tuyển vào Nhà trường theo kế hoạch xét tuyển sớm sau đó vẫn phải tiếp tục đăng ký nguyện vọng trên hệ thống theo kế hoạch chung của Bộ GDĐT.</w:t>
      </w:r>
    </w:p>
    <w:p w:rsidR="00E260E3" w:rsidRPr="00D9444D" w:rsidRDefault="00E260E3" w:rsidP="00E260E3">
      <w:pPr>
        <w:pStyle w:val="BodyText"/>
        <w:spacing w:after="0"/>
        <w:rPr>
          <w:szCs w:val="28"/>
          <w:lang w:val="sv-SE"/>
        </w:rPr>
      </w:pPr>
      <w:r w:rsidRPr="00D9444D">
        <w:rPr>
          <w:szCs w:val="28"/>
          <w:lang w:val="sv-SE"/>
        </w:rPr>
        <w:t>a) Trường hợp thí sinh đã được Nhà trường thông báo đủ điều kiện trúng tuyển (trừ điều kiện tốt nghiệp THPT) một nguyện vọng nhất định, thí sinh tự quyết định việc đặt thứ tự ưu tiên nguyện vọng khi đăng ký trên hệ thống (tùy thuộc thí sinh muốn được công nhận trúng tuyển nguyện vọng đó hay muốn mở rộng cơ hội trúng tuyển nguyện vọng khác).</w:t>
      </w:r>
    </w:p>
    <w:p w:rsidR="00E260E3" w:rsidRPr="00D9444D" w:rsidRDefault="00E260E3" w:rsidP="00E260E3">
      <w:pPr>
        <w:pStyle w:val="BodyText"/>
        <w:spacing w:after="0"/>
        <w:rPr>
          <w:szCs w:val="28"/>
          <w:lang w:val="sv-SE"/>
        </w:rPr>
      </w:pPr>
      <w:r w:rsidRPr="00D9444D">
        <w:rPr>
          <w:szCs w:val="28"/>
          <w:lang w:val="sv-SE"/>
        </w:rPr>
        <w:t>b) Trường hợp không đủ điều kiện trúng tuyển vào một ngành đào tạo theo nguyện vọng, thí sinh vẫn có thể tiếp tục đăng ký ngành đào tạo đó theo phương thức tuyển sinh khác trên hệ thống.</w:t>
      </w:r>
    </w:p>
    <w:p w:rsidR="00E260E3" w:rsidRPr="00D9444D" w:rsidRDefault="00E260E3" w:rsidP="002671C5">
      <w:pPr>
        <w:pStyle w:val="iu"/>
        <w:rPr>
          <w:color w:val="auto"/>
        </w:rPr>
      </w:pPr>
      <w:r w:rsidRPr="00D9444D">
        <w:rPr>
          <w:color w:val="auto"/>
        </w:rPr>
        <w:t>Điều 15. Đăng ký xét tuyển trên hệ thống theo kế hoạch chung</w:t>
      </w:r>
    </w:p>
    <w:p w:rsidR="0020626E" w:rsidRPr="00D9444D" w:rsidRDefault="0020626E" w:rsidP="002671C5">
      <w:pPr>
        <w:pStyle w:val="iu"/>
        <w:rPr>
          <w:color w:val="auto"/>
        </w:rPr>
      </w:pPr>
      <w:r w:rsidRPr="00D9444D">
        <w:rPr>
          <w:color w:val="auto"/>
        </w:rPr>
        <w:t>Trường Đại học Lương Thế Vinh thực hiện</w:t>
      </w:r>
      <w:r w:rsidR="00A65F47" w:rsidRPr="00D9444D">
        <w:rPr>
          <w:color w:val="auto"/>
        </w:rPr>
        <w:t xml:space="preserve"> đăng ký xét tuyển trên hệ thống theo kế hoạch </w:t>
      </w:r>
      <w:r w:rsidR="009F5CDE" w:rsidRPr="00D9444D">
        <w:rPr>
          <w:color w:val="auto"/>
        </w:rPr>
        <w:t xml:space="preserve">chung </w:t>
      </w:r>
      <w:r w:rsidR="00A65F47" w:rsidRPr="00D9444D">
        <w:rPr>
          <w:color w:val="auto"/>
        </w:rPr>
        <w:t xml:space="preserve">của Bộ GD ĐT </w:t>
      </w:r>
      <w:r w:rsidR="002671C5" w:rsidRPr="00D9444D">
        <w:rPr>
          <w:color w:val="auto"/>
        </w:rPr>
        <w:t>đợt 1 đào tạo chính qui:</w:t>
      </w:r>
    </w:p>
    <w:p w:rsidR="00E260E3" w:rsidRPr="00D9444D" w:rsidRDefault="00E260E3" w:rsidP="00E260E3">
      <w:pPr>
        <w:pStyle w:val="BodyText"/>
        <w:widowControl w:val="0"/>
        <w:spacing w:after="0"/>
        <w:ind w:left="57" w:right="57"/>
        <w:rPr>
          <w:szCs w:val="28"/>
          <w:lang w:val="sv-SE"/>
        </w:rPr>
      </w:pPr>
      <w:r w:rsidRPr="00D9444D">
        <w:rPr>
          <w:szCs w:val="28"/>
          <w:lang w:val="sv-SE"/>
        </w:rPr>
        <w:t xml:space="preserve">1. </w:t>
      </w:r>
      <w:r w:rsidR="00760A66">
        <w:rPr>
          <w:szCs w:val="28"/>
          <w:lang w:val="sv-SE"/>
        </w:rPr>
        <w:t xml:space="preserve">Thí sinh </w:t>
      </w:r>
      <w:r w:rsidR="006974A6">
        <w:rPr>
          <w:szCs w:val="28"/>
          <w:lang w:val="sv-SE"/>
        </w:rPr>
        <w:t>đăng ký xét tuyển hệ</w:t>
      </w:r>
      <w:r w:rsidRPr="00D9444D">
        <w:rPr>
          <w:szCs w:val="28"/>
          <w:lang w:val="sv-SE"/>
        </w:rPr>
        <w:t xml:space="preserve"> đào tạo chính quy cho tất cả</w:t>
      </w:r>
      <w:r w:rsidRPr="00D9444D">
        <w:rPr>
          <w:szCs w:val="28"/>
          <w:lang w:val="vi-VN"/>
        </w:rPr>
        <w:t xml:space="preserve"> phương thức tuyển sinh</w:t>
      </w:r>
      <w:r w:rsidR="00760A66" w:rsidRPr="00760A66">
        <w:rPr>
          <w:szCs w:val="28"/>
          <w:lang w:val="sv-SE"/>
        </w:rPr>
        <w:t xml:space="preserve"> </w:t>
      </w:r>
      <w:r w:rsidR="006974A6">
        <w:rPr>
          <w:szCs w:val="28"/>
          <w:lang w:val="sv-SE"/>
        </w:rPr>
        <w:t xml:space="preserve">theo hướng dẫn của </w:t>
      </w:r>
      <w:r w:rsidR="00760A66" w:rsidRPr="00D9444D">
        <w:rPr>
          <w:szCs w:val="28"/>
          <w:lang w:val="sv-SE"/>
        </w:rPr>
        <w:t>Bộ GDĐT</w:t>
      </w:r>
      <w:r w:rsidRPr="00D9444D">
        <w:rPr>
          <w:szCs w:val="28"/>
          <w:lang w:val="sv-SE"/>
        </w:rPr>
        <w:t>.</w:t>
      </w:r>
    </w:p>
    <w:p w:rsidR="00E260E3" w:rsidRPr="00D9444D" w:rsidRDefault="00E260E3" w:rsidP="00E260E3">
      <w:pPr>
        <w:pStyle w:val="BodyText"/>
        <w:widowControl w:val="0"/>
        <w:spacing w:after="0"/>
        <w:ind w:left="57" w:right="57"/>
        <w:rPr>
          <w:szCs w:val="28"/>
          <w:lang w:val="sv-SE"/>
        </w:rPr>
      </w:pPr>
      <w:r w:rsidRPr="00D9444D">
        <w:rPr>
          <w:szCs w:val="28"/>
          <w:lang w:val="sv-SE"/>
        </w:rPr>
        <w:t>2. Thí sinh dự tuyển đợt 1 đào tạo chính quy (bao gồm cả những thí sinh đã dự tuyển theo kế hoạch xét tuyển sớm của Nhà trường) thực hiện đăng ký xét tuyển trên hệ thống (qua Cổng thông tin tuyển sinh của Bộ GDĐT hoặc qua Cổng dịch vụ công quốc gia) theo kế hoạch chung và hướng dẫn của Bộ GDĐT.</w:t>
      </w:r>
    </w:p>
    <w:p w:rsidR="00244FA3" w:rsidRPr="00D9444D" w:rsidRDefault="00244FA3" w:rsidP="00E260E3">
      <w:pPr>
        <w:pStyle w:val="BodyText"/>
        <w:widowControl w:val="0"/>
        <w:spacing w:after="0"/>
        <w:ind w:left="57" w:right="57"/>
        <w:rPr>
          <w:b/>
          <w:szCs w:val="28"/>
          <w:lang w:val="sv-SE"/>
        </w:rPr>
      </w:pPr>
      <w:r w:rsidRPr="00D9444D">
        <w:rPr>
          <w:szCs w:val="28"/>
          <w:lang w:val="sv-SE"/>
        </w:rPr>
        <w:t xml:space="preserve">3. Thí sinh được đăng ký nguyện </w:t>
      </w:r>
      <w:r w:rsidR="00475FC7" w:rsidRPr="00D9444D">
        <w:rPr>
          <w:szCs w:val="28"/>
          <w:lang w:val="sv-SE"/>
        </w:rPr>
        <w:t>vọng vào nhiều ngành của Trường</w:t>
      </w:r>
      <w:r w:rsidRPr="00D9444D">
        <w:rPr>
          <w:szCs w:val="28"/>
          <w:lang w:val="sv-SE"/>
        </w:rPr>
        <w:t xml:space="preserve">, nhưng phải nhưng </w:t>
      </w:r>
      <w:r w:rsidRPr="00D9444D">
        <w:rPr>
          <w:szCs w:val="28"/>
          <w:lang w:val="vi-VN"/>
        </w:rPr>
        <w:t xml:space="preserve">phải sắp xếp </w:t>
      </w:r>
      <w:r w:rsidRPr="00D9444D">
        <w:rPr>
          <w:szCs w:val="28"/>
          <w:lang w:val="sv-SE"/>
        </w:rPr>
        <w:t xml:space="preserve">các nguyện vọng </w:t>
      </w:r>
      <w:r w:rsidRPr="00D9444D">
        <w:rPr>
          <w:szCs w:val="28"/>
          <w:lang w:val="vi-VN"/>
        </w:rPr>
        <w:t xml:space="preserve">theo thứ tự ưu tiên từ cao </w:t>
      </w:r>
      <w:r w:rsidRPr="00D9444D">
        <w:rPr>
          <w:szCs w:val="28"/>
          <w:lang w:val="vi-VN"/>
        </w:rPr>
        <w:lastRenderedPageBreak/>
        <w:t>xuống thấp</w:t>
      </w:r>
      <w:r w:rsidRPr="00D9444D">
        <w:rPr>
          <w:szCs w:val="28"/>
          <w:lang w:val="sv-SE"/>
        </w:rPr>
        <w:t>. Trong trường hợp nhiều nguyện vọng đủ điều kiện trúng tuyển, thí sinh chỉ được công nhận trúng tuyển và gọi nhập học theo nguyện vọng cao nhất</w:t>
      </w:r>
    </w:p>
    <w:p w:rsidR="00E260E3" w:rsidRPr="00D9444D" w:rsidRDefault="00E260E3" w:rsidP="00E260E3">
      <w:pPr>
        <w:pStyle w:val="BodyText"/>
        <w:widowControl w:val="0"/>
        <w:spacing w:after="0"/>
        <w:ind w:left="57" w:right="57"/>
        <w:rPr>
          <w:szCs w:val="28"/>
          <w:lang w:val="sv-SE"/>
        </w:rPr>
      </w:pPr>
      <w:r w:rsidRPr="00D9444D">
        <w:rPr>
          <w:szCs w:val="28"/>
          <w:lang w:val="sv-SE"/>
        </w:rPr>
        <w:t>4. Thí sinh thể hiện nguyện vọng của mình qua những lựa chọn trên hệ thống hỗ trợ tuyển sinh (theo hướng dẫn của Bộ GDĐT) như sau:</w:t>
      </w:r>
    </w:p>
    <w:p w:rsidR="00E260E3" w:rsidRPr="00D9444D" w:rsidRDefault="00E260E3" w:rsidP="00E260E3">
      <w:pPr>
        <w:pStyle w:val="BodyText"/>
        <w:widowControl w:val="0"/>
        <w:spacing w:after="0"/>
        <w:ind w:left="57" w:right="57"/>
        <w:rPr>
          <w:szCs w:val="28"/>
          <w:lang w:val="sv-SE"/>
        </w:rPr>
      </w:pPr>
      <w:r w:rsidRPr="00D9444D">
        <w:rPr>
          <w:szCs w:val="28"/>
          <w:lang w:val="sv-SE"/>
        </w:rPr>
        <w:t>a) Thứ tự ưu tiên của nguyện vọng (số 1 thể hiện nguyện vọng cao nhất);</w:t>
      </w:r>
    </w:p>
    <w:p w:rsidR="00E260E3" w:rsidRPr="00D9444D" w:rsidRDefault="00E260E3" w:rsidP="00E260E3">
      <w:pPr>
        <w:pStyle w:val="BodyText"/>
        <w:widowControl w:val="0"/>
        <w:spacing w:after="0"/>
        <w:ind w:left="57" w:right="57"/>
        <w:rPr>
          <w:szCs w:val="28"/>
          <w:lang w:val="sv-SE"/>
        </w:rPr>
      </w:pPr>
      <w:r w:rsidRPr="00D9444D">
        <w:rPr>
          <w:szCs w:val="28"/>
          <w:lang w:val="sv-SE"/>
        </w:rPr>
        <w:t>b) Lựa chọn về Nhà trường, đơn vị tuyển sinh (mã trường);</w:t>
      </w:r>
    </w:p>
    <w:p w:rsidR="00E260E3" w:rsidRPr="00D9444D" w:rsidRDefault="00E260E3" w:rsidP="00E260E3">
      <w:pPr>
        <w:pStyle w:val="BodyText"/>
        <w:widowControl w:val="0"/>
        <w:spacing w:after="0"/>
        <w:ind w:left="57" w:right="57"/>
        <w:rPr>
          <w:szCs w:val="28"/>
          <w:lang w:val="sv-SE"/>
        </w:rPr>
      </w:pPr>
      <w:r w:rsidRPr="00D9444D">
        <w:rPr>
          <w:szCs w:val="28"/>
          <w:lang w:val="sv-SE"/>
        </w:rPr>
        <w:t>c) Lựa chọn ngành, nhóm ngành, chương trình đào tạo (mã ngành);</w:t>
      </w:r>
    </w:p>
    <w:p w:rsidR="00E260E3" w:rsidRPr="00D9444D" w:rsidRDefault="00E260E3" w:rsidP="00E260E3">
      <w:pPr>
        <w:pStyle w:val="BodyText"/>
        <w:widowControl w:val="0"/>
        <w:spacing w:after="0"/>
        <w:ind w:left="57" w:right="57"/>
        <w:rPr>
          <w:szCs w:val="28"/>
          <w:lang w:val="sv-SE"/>
        </w:rPr>
      </w:pPr>
      <w:r w:rsidRPr="00D9444D">
        <w:rPr>
          <w:szCs w:val="28"/>
          <w:lang w:val="sv-SE"/>
        </w:rPr>
        <w:t>d) Lựa chọn phương thức tuyển sinh (mã phương thức);</w:t>
      </w:r>
    </w:p>
    <w:p w:rsidR="00E260E3" w:rsidRPr="00D9444D" w:rsidRDefault="00E260E3" w:rsidP="00E260E3">
      <w:pPr>
        <w:pStyle w:val="BodyText"/>
        <w:widowControl w:val="0"/>
        <w:spacing w:after="0"/>
        <w:ind w:left="57" w:right="57"/>
        <w:rPr>
          <w:szCs w:val="28"/>
          <w:lang w:val="sv-SE"/>
        </w:rPr>
      </w:pPr>
      <w:r w:rsidRPr="00D9444D">
        <w:rPr>
          <w:szCs w:val="28"/>
          <w:lang w:val="sv-SE"/>
        </w:rPr>
        <w:t>đ) Lựa chọn tổ hợp xét tuyển (mã tổ hợp) đối với phương thức xét tuyển dựa trên kết quả kỳ thi theo môn thi, hoặc phương thức xét tuyển dựa trên kết quả học tập các môn học cấp THPT.</w:t>
      </w:r>
    </w:p>
    <w:bookmarkEnd w:id="0"/>
    <w:p w:rsidR="00E260E3" w:rsidRPr="00D9444D" w:rsidRDefault="00E260E3" w:rsidP="002671C5">
      <w:pPr>
        <w:pStyle w:val="iu"/>
        <w:rPr>
          <w:color w:val="auto"/>
        </w:rPr>
      </w:pPr>
      <w:r w:rsidRPr="00D9444D">
        <w:rPr>
          <w:color w:val="auto"/>
        </w:rPr>
        <w:t>Điều 16. Xét tuyển và xử lý nguyện vọng theo kế hoạch chung</w:t>
      </w:r>
    </w:p>
    <w:p w:rsidR="00E260E3" w:rsidRPr="00D9444D" w:rsidRDefault="00E260E3" w:rsidP="00E260E3">
      <w:pPr>
        <w:pStyle w:val="BodyText"/>
        <w:spacing w:after="0"/>
        <w:rPr>
          <w:szCs w:val="28"/>
          <w:lang w:val="sv-SE"/>
        </w:rPr>
      </w:pPr>
      <w:r w:rsidRPr="00D9444D">
        <w:rPr>
          <w:szCs w:val="28"/>
          <w:lang w:val="sv-SE"/>
        </w:rPr>
        <w:t>1. Nhà trường tổ chức xét tuyển theo các phương thức và tiêu chí xét tuyển chung đã được quy định trong quy chế này</w:t>
      </w:r>
    </w:p>
    <w:p w:rsidR="00E260E3" w:rsidRPr="00D9444D" w:rsidRDefault="00E260E3" w:rsidP="00E260E3">
      <w:pPr>
        <w:pStyle w:val="BodyText"/>
        <w:spacing w:after="0"/>
        <w:rPr>
          <w:szCs w:val="28"/>
          <w:lang w:val="sv-SE"/>
        </w:rPr>
      </w:pPr>
      <w:r w:rsidRPr="00D9444D">
        <w:rPr>
          <w:szCs w:val="28"/>
          <w:lang w:val="sv-SE"/>
        </w:rPr>
        <w:t>2. Sau khi kết thúc thời gian đăng ký nguyện vọng trên hệ thống, Nhà trường tải thông tin, dữ liệu từ hệ thống để phục vụ xét tuyển, bao gồm dữ liệu đăng ký nguyện vọng và kết quả thi tốt nghiệp THPT, kết quả học tập cấp THPT của những thí sinh dự tuyển vào Nhà trường theo các phương thức tuyển sinh.</w:t>
      </w:r>
    </w:p>
    <w:p w:rsidR="00E260E3" w:rsidRPr="00D9444D" w:rsidRDefault="00E260E3" w:rsidP="00E260E3">
      <w:pPr>
        <w:pStyle w:val="BodyText"/>
        <w:spacing w:after="0"/>
        <w:rPr>
          <w:szCs w:val="28"/>
          <w:lang w:val="sv-SE"/>
        </w:rPr>
      </w:pPr>
      <w:r w:rsidRPr="00D9444D">
        <w:rPr>
          <w:bCs/>
          <w:szCs w:val="28"/>
          <w:lang w:val="sv-SE"/>
        </w:rPr>
        <w:t>3. N</w:t>
      </w:r>
      <w:r w:rsidRPr="00D9444D">
        <w:rPr>
          <w:szCs w:val="28"/>
          <w:lang w:val="sv-SE"/>
        </w:rPr>
        <w:t>guyên tắc xét tuyển</w:t>
      </w:r>
    </w:p>
    <w:p w:rsidR="00E260E3" w:rsidRPr="00D9444D" w:rsidRDefault="00E260E3" w:rsidP="00E260E3">
      <w:pPr>
        <w:pStyle w:val="BodyText"/>
        <w:spacing w:after="0"/>
        <w:rPr>
          <w:szCs w:val="28"/>
          <w:lang w:val="sv-SE"/>
        </w:rPr>
      </w:pPr>
      <w:r w:rsidRPr="00D9444D">
        <w:rPr>
          <w:szCs w:val="28"/>
          <w:lang w:val="sv-SE"/>
        </w:rPr>
        <w:t>a) Điểm trúng tuyển được xác định để số lượng tuyển được theo từng ngành, chương trình đào tạo phù hợp với số lượng chỉ tiêu đã công bố, nhưng không thấp hơn ngưỡng đầu vào và được cụ thể hóa trong đề án tuyển sinh năm 202</w:t>
      </w:r>
      <w:r w:rsidR="00672658" w:rsidRPr="00D9444D">
        <w:rPr>
          <w:szCs w:val="28"/>
          <w:lang w:val="sv-SE"/>
        </w:rPr>
        <w:t>3</w:t>
      </w:r>
      <w:r w:rsidRPr="00D9444D">
        <w:rPr>
          <w:szCs w:val="28"/>
          <w:lang w:val="sv-SE"/>
        </w:rPr>
        <w:t xml:space="preserve"> của </w:t>
      </w:r>
      <w:r w:rsidR="00373C2E" w:rsidRPr="00D9444D">
        <w:rPr>
          <w:szCs w:val="28"/>
          <w:lang w:val="sv-SE"/>
        </w:rPr>
        <w:t>T</w:t>
      </w:r>
      <w:r w:rsidRPr="00D9444D">
        <w:rPr>
          <w:szCs w:val="28"/>
          <w:lang w:val="sv-SE"/>
        </w:rPr>
        <w:t xml:space="preserve">rường </w:t>
      </w:r>
      <w:r w:rsidR="00373C2E" w:rsidRPr="00D9444D">
        <w:rPr>
          <w:szCs w:val="28"/>
          <w:lang w:val="sv-SE"/>
        </w:rPr>
        <w:t>Đ</w:t>
      </w:r>
      <w:r w:rsidRPr="00D9444D">
        <w:rPr>
          <w:szCs w:val="28"/>
          <w:lang w:val="sv-SE"/>
        </w:rPr>
        <w:t>ại học Lương Thế Vinh</w:t>
      </w:r>
      <w:r w:rsidR="00373C2E" w:rsidRPr="00D9444D">
        <w:rPr>
          <w:szCs w:val="28"/>
          <w:lang w:val="sv-SE"/>
        </w:rPr>
        <w:t>.</w:t>
      </w:r>
    </w:p>
    <w:p w:rsidR="00E260E3" w:rsidRPr="00D9444D" w:rsidRDefault="00E260E3" w:rsidP="00E260E3">
      <w:pPr>
        <w:pStyle w:val="BodyText"/>
        <w:spacing w:after="0"/>
        <w:rPr>
          <w:szCs w:val="28"/>
          <w:lang w:val="sv-SE"/>
        </w:rPr>
      </w:pPr>
      <w:r w:rsidRPr="00D9444D">
        <w:rPr>
          <w:szCs w:val="28"/>
          <w:lang w:val="sv-SE"/>
        </w:rPr>
        <w:t xml:space="preserve">b) Đối với một ngành đào tạo (hoặc một chương trình đào tạo) theo một phương thức và tổ hợp môn, tất cả thí sinh được xét chọn bình đẳng theo điểm xét </w:t>
      </w:r>
      <w:r w:rsidRPr="00D9444D">
        <w:rPr>
          <w:szCs w:val="28"/>
          <w:lang w:val="vi-VN"/>
        </w:rPr>
        <w:t>không phân biệt thứ tự ưu tiên của nguyện vọng đăng ký</w:t>
      </w:r>
      <w:r w:rsidRPr="00D9444D">
        <w:rPr>
          <w:szCs w:val="28"/>
          <w:lang w:val="sv-SE"/>
        </w:rPr>
        <w:t>, trừ trường hợp quy định tại điểm c khoản này;</w:t>
      </w:r>
    </w:p>
    <w:p w:rsidR="00E260E3" w:rsidRPr="00D9444D" w:rsidRDefault="00E260E3" w:rsidP="00E260E3">
      <w:pPr>
        <w:pStyle w:val="BodyText"/>
        <w:spacing w:after="0"/>
        <w:rPr>
          <w:szCs w:val="28"/>
          <w:lang w:val="sv-SE"/>
        </w:rPr>
      </w:pPr>
      <w:r w:rsidRPr="00D9444D">
        <w:rPr>
          <w:szCs w:val="28"/>
          <w:lang w:val="vi-VN"/>
        </w:rPr>
        <w:t xml:space="preserve">c) Trường hợp nhiều thí sinh có cùng điểm xét </w:t>
      </w:r>
      <w:r w:rsidRPr="00D9444D">
        <w:rPr>
          <w:szCs w:val="28"/>
          <w:lang w:val="sv-SE"/>
        </w:rPr>
        <w:t xml:space="preserve">ở </w:t>
      </w:r>
      <w:r w:rsidRPr="00D9444D">
        <w:rPr>
          <w:szCs w:val="28"/>
          <w:lang w:val="vi-VN"/>
        </w:rPr>
        <w:t>cuối danh sách, Nhà trường có thể sử dụng tiêu chí phụ là thứ tự nguyện vọng (để xét chọn những thí sinh có thứ tự nguyện vọng cao hơn)</w:t>
      </w:r>
      <w:r w:rsidRPr="00D9444D">
        <w:rPr>
          <w:szCs w:val="28"/>
          <w:lang w:val="sv-SE"/>
        </w:rPr>
        <w:t>;</w:t>
      </w:r>
    </w:p>
    <w:p w:rsidR="00E260E3" w:rsidRPr="00D9444D" w:rsidRDefault="00E260E3" w:rsidP="00E260E3">
      <w:pPr>
        <w:pStyle w:val="BodyText"/>
        <w:spacing w:after="0"/>
        <w:rPr>
          <w:lang w:val="vi-VN"/>
        </w:rPr>
      </w:pPr>
      <w:r w:rsidRPr="00D9444D">
        <w:rPr>
          <w:lang w:val="vi-VN" w:eastAsia="vi-VN" w:bidi="vi-VN"/>
        </w:rPr>
        <w:t>d) Việc sử dụng điểm ưu tiên khu vực, đối tượng để xét tuyển đảm bảo thống nhất, đồng bộ với quy định về điểm ưu tiên được quy định tại Điều 7 của Quy chế</w:t>
      </w:r>
      <w:r w:rsidRPr="00D9444D">
        <w:rPr>
          <w:lang w:val="sv-SE" w:eastAsia="vi-VN" w:bidi="vi-VN"/>
        </w:rPr>
        <w:t xml:space="preserve"> này</w:t>
      </w:r>
      <w:r w:rsidRPr="00D9444D">
        <w:rPr>
          <w:lang w:val="vi-VN" w:eastAsia="vi-VN" w:bidi="vi-VN"/>
        </w:rPr>
        <w:t>.</w:t>
      </w:r>
    </w:p>
    <w:p w:rsidR="00E260E3" w:rsidRPr="00D9444D" w:rsidRDefault="00E260E3" w:rsidP="00E260E3">
      <w:pPr>
        <w:pStyle w:val="BodyText"/>
        <w:spacing w:after="0"/>
        <w:rPr>
          <w:spacing w:val="-2"/>
          <w:szCs w:val="28"/>
          <w:lang w:val="vi-VN"/>
        </w:rPr>
      </w:pPr>
      <w:r w:rsidRPr="00D9444D">
        <w:rPr>
          <w:spacing w:val="-2"/>
          <w:szCs w:val="28"/>
          <w:lang w:val="vi-VN"/>
        </w:rPr>
        <w:t xml:space="preserve">4. Sau mỗi chu kỳ xét tuyển, Nhà trường tải lên hệ thống danh sách thí sinh dự kiến đủ điều kiện trúng tuyển các ngành, chương trình đào tạo (theo các phương thức tuyển sinh). Hệ thống xử lý nguyện vọng sẽ tự động loại bỏ khỏi danh sách </w:t>
      </w:r>
      <w:r w:rsidRPr="00D9444D">
        <w:rPr>
          <w:spacing w:val="-2"/>
          <w:szCs w:val="28"/>
          <w:lang w:val="vi-VN"/>
        </w:rPr>
        <w:lastRenderedPageBreak/>
        <w:t>những nguyện vọng thấp của thí sinh đủ điều kiện trúng tuyển nhiều nguyện vọng, trả lại danh sách thí sinh dự kiến trúng tuyển theo nguyện vọng cao nhất.</w:t>
      </w:r>
    </w:p>
    <w:p w:rsidR="00E260E3" w:rsidRPr="00D9444D" w:rsidRDefault="00E260E3" w:rsidP="00E260E3">
      <w:pPr>
        <w:pStyle w:val="BodyText"/>
        <w:spacing w:after="0"/>
        <w:rPr>
          <w:szCs w:val="28"/>
          <w:lang w:val="vi-VN"/>
        </w:rPr>
      </w:pPr>
      <w:r w:rsidRPr="00D9444D">
        <w:rPr>
          <w:szCs w:val="28"/>
          <w:lang w:val="vi-VN"/>
        </w:rPr>
        <w:t>5. Căn cứ kết quả xử lý nguyện vọng, Nhà trường lặp lại quy trình xét tuyển ở chu kỳ sau, điều chỉnh điểm trúng tuyển cho phù hợp với chỉ tiêu trong thời hạn quy định. Ở chu kỳ cuối, Nhà trường quyết định điểm trúng tuyển vào các ngành, chương trình đào tạo (theo các phương thức tuyển sinh) và tải lên hệ thống danh sách (chính thức) thí sinh đủ điều kiện trúng tuyển. Trên cơ sở kết quả xử lý nguyện vọng cuối cùng, Nhà trường quyết định danh sách thí sinh trúng tuyển vào các ngành, chương trình đào tạo.</w:t>
      </w:r>
    </w:p>
    <w:p w:rsidR="00E260E3" w:rsidRPr="00D9444D" w:rsidRDefault="00E260E3" w:rsidP="00E260E3">
      <w:pPr>
        <w:pStyle w:val="BodyText"/>
        <w:spacing w:after="0"/>
        <w:rPr>
          <w:szCs w:val="28"/>
          <w:lang w:val="vi-VN"/>
        </w:rPr>
      </w:pPr>
      <w:r w:rsidRPr="00D9444D">
        <w:rPr>
          <w:szCs w:val="28"/>
          <w:lang w:val="vi-VN"/>
        </w:rPr>
        <w:t>6. Nhà trường công bố điểm trúng tuyển (và các điều kiện, tiêu chí phụ nếu có) vào các ngành, chương trình đào tạo theo các phương thức tuyển sinh; tổ chức cho thí sinh tra cứu kết quả xét tuyển của cá nhân trên trang thông tin điện tử của Nhà trường. http://ltvu.edu.vn</w:t>
      </w:r>
    </w:p>
    <w:p w:rsidR="00E260E3" w:rsidRPr="00D9444D" w:rsidRDefault="00E260E3" w:rsidP="002671C5">
      <w:pPr>
        <w:pStyle w:val="iu"/>
        <w:rPr>
          <w:color w:val="auto"/>
        </w:rPr>
      </w:pPr>
      <w:r w:rsidRPr="00D9444D">
        <w:rPr>
          <w:color w:val="auto"/>
        </w:rPr>
        <w:t>Điều 17. Thông báo kết quả và xác nhận nhập học</w:t>
      </w:r>
    </w:p>
    <w:p w:rsidR="00E260E3" w:rsidRPr="00D9444D" w:rsidRDefault="00E260E3" w:rsidP="00E260E3">
      <w:pPr>
        <w:pStyle w:val="BodyText"/>
        <w:spacing w:after="0"/>
        <w:rPr>
          <w:szCs w:val="28"/>
          <w:lang w:val="sv-SE"/>
        </w:rPr>
      </w:pPr>
      <w:r w:rsidRPr="00D9444D">
        <w:rPr>
          <w:szCs w:val="28"/>
          <w:lang w:val="sv-SE"/>
        </w:rPr>
        <w:t>1. Nhà trường gửi giấy báo trúng tuyển cho những thí sinh trúng tuyển, trong đó ghi rõ những thủ tục cần thiết đối với thí sinh khi nhập học và phương thức nhập học của thí sinh.</w:t>
      </w:r>
    </w:p>
    <w:p w:rsidR="00E260E3" w:rsidRPr="00D9444D" w:rsidRDefault="00E260E3" w:rsidP="00E260E3">
      <w:pPr>
        <w:pStyle w:val="BodyText"/>
        <w:spacing w:after="0"/>
        <w:rPr>
          <w:szCs w:val="28"/>
          <w:lang w:val="sv-SE"/>
        </w:rPr>
      </w:pPr>
      <w:r w:rsidRPr="00D9444D">
        <w:rPr>
          <w:szCs w:val="28"/>
          <w:lang w:val="sv-SE"/>
        </w:rPr>
        <w:t>2. Thí sinh xác nhận nhập học bằng hình thức trực tuyến trên hệ thống, trước khi nhập học tại Nhà trường. Các trường hợp xác nhân nhập học bằng các hình thức khác, nhà trường có trách nhiệm xác nhận nhập học cho thí sinh trên hệ thống.</w:t>
      </w:r>
    </w:p>
    <w:p w:rsidR="00E260E3" w:rsidRPr="00D9444D" w:rsidRDefault="00E260E3" w:rsidP="00E260E3">
      <w:pPr>
        <w:pStyle w:val="BodyText"/>
        <w:spacing w:after="0"/>
        <w:rPr>
          <w:spacing w:val="-6"/>
          <w:szCs w:val="28"/>
          <w:lang w:val="sv-SE"/>
        </w:rPr>
      </w:pPr>
      <w:r w:rsidRPr="00D9444D">
        <w:rPr>
          <w:spacing w:val="-6"/>
          <w:szCs w:val="28"/>
          <w:lang w:val="sv-SE"/>
        </w:rPr>
        <w:t xml:space="preserve">3. Đối với những thí sinh không xác nhận nhập học trong thời hạn quy định: </w:t>
      </w:r>
    </w:p>
    <w:p w:rsidR="00E260E3" w:rsidRPr="00D9444D" w:rsidRDefault="00E260E3" w:rsidP="00E260E3">
      <w:pPr>
        <w:pStyle w:val="BodyText"/>
        <w:spacing w:after="0"/>
        <w:rPr>
          <w:szCs w:val="28"/>
          <w:lang w:val="sv-SE"/>
        </w:rPr>
      </w:pPr>
      <w:r w:rsidRPr="00D9444D">
        <w:rPr>
          <w:szCs w:val="28"/>
          <w:lang w:val="sv-SE"/>
        </w:rPr>
        <w:t>a) Nếu không có lý do chính đáng thì coi như thí sinh từ chối nhập học và Nhà trường có quyền không tiếp nhận;</w:t>
      </w:r>
    </w:p>
    <w:p w:rsidR="00E260E3" w:rsidRPr="00D9444D" w:rsidRDefault="00E260E3" w:rsidP="00E260E3">
      <w:pPr>
        <w:pStyle w:val="BodyText"/>
        <w:spacing w:after="0"/>
        <w:rPr>
          <w:szCs w:val="28"/>
          <w:lang w:val="sv-SE"/>
        </w:rPr>
      </w:pPr>
      <w:r w:rsidRPr="00D9444D">
        <w:rPr>
          <w:szCs w:val="28"/>
          <w:lang w:val="sv-SE"/>
        </w:rPr>
        <w:t>b) Nếu do ốm đau, tai nạn, có giấy xác nhận của bệnh viện quận, huyện trở lên hoặc do thiên tai có xác nhận của UBND quận, huyện trở lên, Nhà trường xem xét quyết định tiếp nhận thí sinh vào học hoặc bảo lưu kết quả tuyển sinh để thí sinh vào học sau;</w:t>
      </w:r>
    </w:p>
    <w:p w:rsidR="00E260E3" w:rsidRPr="00D9444D" w:rsidRDefault="00E260E3" w:rsidP="00E260E3">
      <w:pPr>
        <w:pStyle w:val="BodyText"/>
        <w:spacing w:after="0"/>
        <w:rPr>
          <w:szCs w:val="28"/>
          <w:lang w:val="sv-SE"/>
        </w:rPr>
      </w:pPr>
      <w:r w:rsidRPr="00D9444D">
        <w:rPr>
          <w:szCs w:val="28"/>
          <w:lang w:val="sv-SE"/>
        </w:rPr>
        <w:t>c) Nếu do sai sót, nhầm lẫn của cán bộ thực hiện công tác tuyển sinh hoặc cá nhân thí sinh gây ra,Nhà trường chủ động phối hợp với các cá nhân, tổ chức liên quan xem xét các minh chứng và quyết định việc tiếp nhận thí sinh vào học hoặc bảo lưu kết quả tuyển sinh để thí sinh vào học sau.</w:t>
      </w:r>
    </w:p>
    <w:p w:rsidR="00E260E3" w:rsidRPr="00D9444D" w:rsidRDefault="00E260E3" w:rsidP="00E260E3">
      <w:pPr>
        <w:pStyle w:val="BodyText"/>
        <w:spacing w:after="0"/>
        <w:rPr>
          <w:spacing w:val="-6"/>
          <w:szCs w:val="28"/>
          <w:lang w:val="sv-SE"/>
        </w:rPr>
      </w:pPr>
      <w:r w:rsidRPr="00D9444D">
        <w:rPr>
          <w:spacing w:val="-6"/>
          <w:szCs w:val="28"/>
          <w:lang w:val="sv-SE"/>
        </w:rPr>
        <w:t>4. Thí sinh đã xác nhận nhập học tại trường không được tham gia xét tuyển ở nơi khác hoặc ở các đợt xét tuyển bổ sung, trừ trường hợp được Nhà trường cho phép.</w:t>
      </w:r>
    </w:p>
    <w:p w:rsidR="00E260E3" w:rsidRPr="00D9444D" w:rsidRDefault="00E260E3" w:rsidP="002671C5">
      <w:pPr>
        <w:pStyle w:val="iu"/>
        <w:rPr>
          <w:color w:val="auto"/>
        </w:rPr>
      </w:pPr>
      <w:r w:rsidRPr="00D9444D">
        <w:rPr>
          <w:color w:val="auto"/>
        </w:rPr>
        <w:t>Điều 18. Tổ chức đăng ký và xét tuyển các đợt bổ sung</w:t>
      </w:r>
    </w:p>
    <w:p w:rsidR="00E260E3" w:rsidRPr="00D9444D" w:rsidRDefault="00E260E3" w:rsidP="00E260E3">
      <w:pPr>
        <w:pStyle w:val="BodyText"/>
        <w:spacing w:after="0"/>
        <w:rPr>
          <w:szCs w:val="28"/>
          <w:lang w:val="sv-SE"/>
        </w:rPr>
      </w:pPr>
      <w:r w:rsidRPr="00D9444D">
        <w:rPr>
          <w:szCs w:val="28"/>
          <w:lang w:val="sv-SE"/>
        </w:rPr>
        <w:lastRenderedPageBreak/>
        <w:t>1. Căn cứ chỉ tiêu tuyển sinh và số thí sinh trúng tuyển đã xác nhận nhập học vào các ngành, chương trình đào tạo, hội đồng tuyển sinh của Nhà trường xem xét, quyết định xét tuyển các đợt bổ sung. Nhà trường công bố kế hoạch xét tuyển, phương thức xét tuyển và hình thức đăng ký xét tuyển các đợt bổ sung; điều kiện xét tuyển đối với các ngành, chương trình đào tạo theo từng phương thức xét tuyển nhưng không thấp hơn điều kiện trúng tuyển đợt trước.</w:t>
      </w:r>
    </w:p>
    <w:p w:rsidR="00E260E3" w:rsidRPr="00D9444D" w:rsidRDefault="00E260E3" w:rsidP="00E260E3">
      <w:pPr>
        <w:pStyle w:val="BodyText"/>
        <w:spacing w:after="0"/>
        <w:rPr>
          <w:szCs w:val="28"/>
          <w:lang w:val="sv-SE"/>
        </w:rPr>
      </w:pPr>
      <w:r w:rsidRPr="00D9444D">
        <w:rPr>
          <w:szCs w:val="28"/>
          <w:lang w:val="sv-SE"/>
        </w:rPr>
        <w:t>2. Thí sinh chưa trúng tuyển hoặc đã trúng tuyển nhưng chưa xác nhận nhập học vào bất cứ nơi nào có thể đăng ký xét tuyển các đợt bổ sung theo kế hoạch và hướng dẫn của Nhà trường.</w:t>
      </w:r>
    </w:p>
    <w:p w:rsidR="00E260E3" w:rsidRPr="00D9444D" w:rsidRDefault="00E260E3" w:rsidP="00E260E3">
      <w:pPr>
        <w:pStyle w:val="BodyText"/>
        <w:spacing w:after="0"/>
        <w:rPr>
          <w:szCs w:val="28"/>
          <w:lang w:val="sv-SE"/>
        </w:rPr>
      </w:pPr>
      <w:r w:rsidRPr="00D9444D">
        <w:rPr>
          <w:szCs w:val="28"/>
          <w:lang w:val="sv-SE"/>
        </w:rPr>
        <w:t>3. Kết thúc mỗi đợt xét tuyển, Nhà trường công bố trên trang thông tin điện tử điểm trúng tuyển (và các điều kiện, tiêu chí phụ nếu có) vào các ngành, chương trình đào tạo theo các phương thức tuyển sinh; tổ chức cho thí sinh tra cứu kết quả xét tuyển của cá nhân; gửi giấy báo trúng tuyển và hướng dẫn cho thí sinh trúng tuyển nhập học.</w:t>
      </w:r>
    </w:p>
    <w:p w:rsidR="00E260E3" w:rsidRPr="00D9444D" w:rsidRDefault="00E260E3" w:rsidP="002671C5">
      <w:pPr>
        <w:pStyle w:val="iu"/>
        <w:rPr>
          <w:color w:val="auto"/>
        </w:rPr>
      </w:pPr>
      <w:r w:rsidRPr="00D9444D">
        <w:rPr>
          <w:color w:val="auto"/>
        </w:rPr>
        <w:t>Điều 19. Trách nhiệm của các bên liên quan trong công tác xét tuyển</w:t>
      </w:r>
    </w:p>
    <w:p w:rsidR="00E260E3" w:rsidRPr="00D9444D" w:rsidRDefault="00E260E3" w:rsidP="00E260E3">
      <w:pPr>
        <w:widowControl w:val="0"/>
        <w:spacing w:before="0" w:line="400" w:lineRule="exact"/>
        <w:ind w:firstLine="720"/>
        <w:jc w:val="both"/>
        <w:rPr>
          <w:iCs/>
          <w:szCs w:val="28"/>
          <w:lang w:val="sv-SE"/>
        </w:rPr>
      </w:pPr>
      <w:r w:rsidRPr="00D9444D">
        <w:rPr>
          <w:szCs w:val="28"/>
          <w:lang w:val="sv-SE"/>
        </w:rPr>
        <w:t xml:space="preserve">Thực hiện theo quy định tại “Điều 23. </w:t>
      </w:r>
      <w:r w:rsidRPr="00D9444D">
        <w:rPr>
          <w:lang w:val="sv-SE"/>
        </w:rPr>
        <w:t>Trách nhiệm của các bên liên quan trong công tác xét tuyển ”</w:t>
      </w:r>
      <w:r w:rsidRPr="00D9444D">
        <w:rPr>
          <w:szCs w:val="28"/>
          <w:lang w:val="sv-SE"/>
        </w:rPr>
        <w:t xml:space="preserve">Chương III của Quy chế Tuyển sinh đại học, tuyển sinh cao đẳng ngành Giáo dục Mầm non </w:t>
      </w:r>
      <w:r w:rsidRPr="00D9444D">
        <w:rPr>
          <w:iCs/>
          <w:szCs w:val="28"/>
          <w:lang w:val="sv-SE"/>
        </w:rPr>
        <w:t xml:space="preserve">Ban hành kèm theo Thông tư </w:t>
      </w:r>
      <w:r w:rsidRPr="00D9444D">
        <w:rPr>
          <w:iCs/>
          <w:szCs w:val="28"/>
          <w:u w:color="FF0000"/>
          <w:lang w:val="sv-SE"/>
        </w:rPr>
        <w:t>số 08</w:t>
      </w:r>
      <w:r w:rsidRPr="00D9444D">
        <w:rPr>
          <w:iCs/>
          <w:szCs w:val="28"/>
          <w:lang w:val="sv-SE"/>
        </w:rPr>
        <w:t xml:space="preserve">/2022/TT-BGDĐT ngày 06 </w:t>
      </w:r>
      <w:r w:rsidRPr="00D9444D">
        <w:rPr>
          <w:iCs/>
          <w:szCs w:val="28"/>
          <w:u w:color="FF0000"/>
          <w:lang w:val="sv-SE"/>
        </w:rPr>
        <w:t xml:space="preserve">tháng 6 </w:t>
      </w:r>
      <w:r w:rsidRPr="00D9444D">
        <w:rPr>
          <w:iCs/>
          <w:szCs w:val="28"/>
          <w:lang w:val="sv-SE"/>
        </w:rPr>
        <w:t>năm 2022 của Bộ trưởng Bộ Giáo dục và Đào tạo.</w:t>
      </w:r>
    </w:p>
    <w:p w:rsidR="003B5055" w:rsidRPr="005A29D3" w:rsidRDefault="005A29D3" w:rsidP="005A29D3">
      <w:pPr>
        <w:widowControl w:val="0"/>
        <w:spacing w:before="0" w:line="400" w:lineRule="exact"/>
        <w:jc w:val="both"/>
        <w:rPr>
          <w:b/>
          <w:lang w:val="sv-SE"/>
        </w:rPr>
      </w:pPr>
      <w:r>
        <w:rPr>
          <w:b/>
          <w:lang w:val="sv-SE"/>
        </w:rPr>
        <w:t xml:space="preserve">                Mục 2: </w:t>
      </w:r>
      <w:r w:rsidR="003B5055" w:rsidRPr="005A29D3">
        <w:rPr>
          <w:b/>
          <w:lang w:val="sv-SE"/>
        </w:rPr>
        <w:t>Các Hình thức đào tạo khác</w:t>
      </w:r>
    </w:p>
    <w:p w:rsidR="003B5055" w:rsidRPr="00D9444D" w:rsidRDefault="003B5055" w:rsidP="003B5055">
      <w:pPr>
        <w:pStyle w:val="iu"/>
        <w:rPr>
          <w:color w:val="auto"/>
        </w:rPr>
      </w:pPr>
      <w:r w:rsidRPr="00D9444D">
        <w:rPr>
          <w:color w:val="auto"/>
        </w:rPr>
        <w:t xml:space="preserve">Điều 20. Công tác tuyển </w:t>
      </w:r>
      <w:r w:rsidR="00515ABA" w:rsidRPr="00D9444D">
        <w:rPr>
          <w:color w:val="auto"/>
        </w:rPr>
        <w:t xml:space="preserve">sinh đối </w:t>
      </w:r>
      <w:r w:rsidRPr="00D9444D">
        <w:rPr>
          <w:color w:val="auto"/>
        </w:rPr>
        <w:t xml:space="preserve">với các hình thức đào tạo </w:t>
      </w:r>
      <w:r w:rsidR="00973231" w:rsidRPr="00D9444D">
        <w:rPr>
          <w:color w:val="auto"/>
        </w:rPr>
        <w:t xml:space="preserve">đại học </w:t>
      </w:r>
      <w:r w:rsidRPr="00D9444D">
        <w:rPr>
          <w:color w:val="auto"/>
        </w:rPr>
        <w:t>không phải là chính qui đại trà, Nhà Trường thực hiện đăng ký xét tuyển và xét tuyển nhiều đợt trong năm 2023, nội dung chi tiết tại Đề án tuyển sinh 2023:</w:t>
      </w:r>
    </w:p>
    <w:p w:rsidR="003B5055" w:rsidRPr="00D9444D" w:rsidRDefault="003B5055" w:rsidP="003B5055">
      <w:pPr>
        <w:pStyle w:val="iu"/>
        <w:numPr>
          <w:ilvl w:val="0"/>
          <w:numId w:val="7"/>
        </w:numPr>
        <w:rPr>
          <w:color w:val="auto"/>
        </w:rPr>
      </w:pPr>
      <w:r w:rsidRPr="00D9444D">
        <w:rPr>
          <w:color w:val="auto"/>
        </w:rPr>
        <w:t>Đợt đầu tiên tháng 3 năm 2023</w:t>
      </w:r>
    </w:p>
    <w:p w:rsidR="003B5055" w:rsidRPr="00D9444D" w:rsidRDefault="003B5055" w:rsidP="003B5055">
      <w:pPr>
        <w:pStyle w:val="iu"/>
        <w:numPr>
          <w:ilvl w:val="0"/>
          <w:numId w:val="7"/>
        </w:numPr>
        <w:rPr>
          <w:color w:val="auto"/>
        </w:rPr>
      </w:pPr>
      <w:r w:rsidRPr="00D9444D">
        <w:rPr>
          <w:color w:val="auto"/>
        </w:rPr>
        <w:t>Đợt cuối cùng tháng 12 năm 2023</w:t>
      </w:r>
    </w:p>
    <w:p w:rsidR="003B5055" w:rsidRPr="00D9444D" w:rsidRDefault="003B5055" w:rsidP="00E260E3">
      <w:pPr>
        <w:widowControl w:val="0"/>
        <w:spacing w:before="0" w:line="400" w:lineRule="exact"/>
        <w:ind w:firstLine="720"/>
        <w:jc w:val="both"/>
        <w:rPr>
          <w:iCs/>
          <w:szCs w:val="28"/>
          <w:lang w:val="sv-SE"/>
        </w:rPr>
      </w:pPr>
    </w:p>
    <w:p w:rsidR="00E260E3" w:rsidRPr="00D9444D" w:rsidRDefault="00E260E3" w:rsidP="00373C2E">
      <w:pPr>
        <w:widowControl w:val="0"/>
        <w:spacing w:before="0" w:line="400" w:lineRule="exact"/>
        <w:jc w:val="center"/>
        <w:rPr>
          <w:b/>
          <w:szCs w:val="28"/>
          <w:lang w:val="sv-SE"/>
        </w:rPr>
      </w:pPr>
      <w:r w:rsidRPr="00D9444D">
        <w:rPr>
          <w:b/>
          <w:szCs w:val="28"/>
          <w:lang w:val="sv-SE"/>
        </w:rPr>
        <w:t>Chương III</w:t>
      </w:r>
    </w:p>
    <w:p w:rsidR="00E260E3" w:rsidRPr="00D9444D" w:rsidRDefault="00E260E3" w:rsidP="00373C2E">
      <w:pPr>
        <w:widowControl w:val="0"/>
        <w:spacing w:before="0" w:line="400" w:lineRule="exact"/>
        <w:jc w:val="center"/>
        <w:rPr>
          <w:b/>
          <w:szCs w:val="28"/>
          <w:lang w:val="sv-SE"/>
        </w:rPr>
      </w:pPr>
      <w:r w:rsidRPr="00D9444D">
        <w:rPr>
          <w:b/>
          <w:szCs w:val="28"/>
          <w:lang w:val="sv-SE"/>
        </w:rPr>
        <w:t>TỔ CHỨC THỰC HIỆN</w:t>
      </w:r>
    </w:p>
    <w:p w:rsidR="00E260E3" w:rsidRPr="00D9444D" w:rsidRDefault="004B02F2" w:rsidP="002671C5">
      <w:pPr>
        <w:pStyle w:val="iu"/>
        <w:rPr>
          <w:color w:val="auto"/>
        </w:rPr>
      </w:pPr>
      <w:r w:rsidRPr="00D9444D">
        <w:rPr>
          <w:color w:val="auto"/>
        </w:rPr>
        <w:t>Điều 21</w:t>
      </w:r>
      <w:r w:rsidR="00E260E3" w:rsidRPr="00D9444D">
        <w:rPr>
          <w:color w:val="auto"/>
        </w:rPr>
        <w:t>. Trách nhiệm của các đơn vị trong trường</w:t>
      </w:r>
    </w:p>
    <w:p w:rsidR="00E260E3" w:rsidRPr="00D9444D" w:rsidRDefault="00E260E3" w:rsidP="00373C2E">
      <w:pPr>
        <w:pStyle w:val="BodyText"/>
        <w:widowControl w:val="0"/>
        <w:spacing w:after="0"/>
        <w:rPr>
          <w:szCs w:val="28"/>
          <w:lang w:val="sv-SE"/>
        </w:rPr>
      </w:pPr>
      <w:r w:rsidRPr="00D9444D">
        <w:rPr>
          <w:szCs w:val="28"/>
          <w:lang w:val="sv-SE"/>
        </w:rPr>
        <w:t>1</w:t>
      </w:r>
      <w:r w:rsidRPr="00D9444D">
        <w:rPr>
          <w:bCs/>
          <w:szCs w:val="28"/>
          <w:lang w:val="sv-SE"/>
        </w:rPr>
        <w:t>.</w:t>
      </w:r>
      <w:r w:rsidR="00373C2E" w:rsidRPr="00D9444D">
        <w:rPr>
          <w:bCs/>
          <w:szCs w:val="28"/>
          <w:lang w:val="sv-SE"/>
        </w:rPr>
        <w:t xml:space="preserve"> </w:t>
      </w:r>
      <w:r w:rsidRPr="00D9444D">
        <w:rPr>
          <w:bCs/>
          <w:szCs w:val="28"/>
          <w:lang w:val="sv-SE"/>
        </w:rPr>
        <w:t xml:space="preserve">Phòng Tuyển sinh và Truyền thông (TS &amp; TT) tổ chức tuyển sinh </w:t>
      </w:r>
      <w:r w:rsidRPr="00D9444D">
        <w:rPr>
          <w:szCs w:val="28"/>
          <w:lang w:val="sv-SE"/>
        </w:rPr>
        <w:t>theo đề án và quy chế tuyển sinh đã ban hành, tuân thủ các quy định của Quy chế này và các quy định pháp luật hiện hành; thực hiện trách nhiệm giải trình với Bộ GDĐT, các cơ quan có thẩm quyền và  xã hội về toàn bộ côn</w:t>
      </w:r>
      <w:r w:rsidR="004B02F2" w:rsidRPr="00D9444D">
        <w:rPr>
          <w:szCs w:val="28"/>
          <w:lang w:val="sv-SE"/>
        </w:rPr>
        <w:t>g tác tuyển sinh của Nhà trường</w:t>
      </w:r>
      <w:r w:rsidRPr="00D9444D">
        <w:rPr>
          <w:szCs w:val="28"/>
          <w:lang w:val="sv-SE"/>
        </w:rPr>
        <w:t xml:space="preserve">. Kết thúc từng đợt tuyển sinh, Phòng TS &amp; TT bàn giao danh sách và hồ sơ thí sinh dự tuyển cho thư ký Hội đồng tuyển sinh. </w:t>
      </w:r>
    </w:p>
    <w:p w:rsidR="00E260E3" w:rsidRPr="00D9444D" w:rsidRDefault="00E260E3" w:rsidP="00373C2E">
      <w:pPr>
        <w:pStyle w:val="BodyText"/>
        <w:widowControl w:val="0"/>
        <w:spacing w:after="0"/>
        <w:rPr>
          <w:szCs w:val="28"/>
          <w:lang w:val="sv-SE"/>
        </w:rPr>
      </w:pPr>
      <w:r w:rsidRPr="00D9444D">
        <w:rPr>
          <w:szCs w:val="28"/>
          <w:lang w:val="sv-SE"/>
        </w:rPr>
        <w:t>2</w:t>
      </w:r>
      <w:r w:rsidR="00373C2E" w:rsidRPr="00D9444D">
        <w:rPr>
          <w:szCs w:val="28"/>
          <w:lang w:val="sv-SE"/>
        </w:rPr>
        <w:t>.</w:t>
      </w:r>
      <w:r w:rsidRPr="00D9444D">
        <w:rPr>
          <w:szCs w:val="28"/>
          <w:lang w:val="sv-SE"/>
        </w:rPr>
        <w:t xml:space="preserve"> Chủ tịch và thư ký Hội đồng Tuyển sinh (HĐTS) có trách nhiệm tổ chức </w:t>
      </w:r>
      <w:r w:rsidRPr="00D9444D">
        <w:rPr>
          <w:szCs w:val="28"/>
          <w:lang w:val="sv-SE"/>
        </w:rPr>
        <w:lastRenderedPageBreak/>
        <w:t>họp HĐTS để xét tuyển kịp thời cho những thí sinh đủ điều kiện; ra quyết định công nhận thí sinh trúng tuyển và gọi thí sinh nhập học. Thư ký hội đồng tuyển sinh có trách nhiệm công khai danh sách thí sinh trúng</w:t>
      </w:r>
      <w:r w:rsidR="007313BC" w:rsidRPr="00D9444D">
        <w:rPr>
          <w:szCs w:val="28"/>
          <w:lang w:val="sv-SE"/>
        </w:rPr>
        <w:t xml:space="preserve"> tuyển lên trang Web của trường,</w:t>
      </w:r>
      <w:r w:rsidRPr="00D9444D">
        <w:rPr>
          <w:szCs w:val="28"/>
          <w:lang w:val="sv-SE"/>
        </w:rPr>
        <w:t xml:space="preserve"> http://ltvu.edu.vn</w:t>
      </w:r>
    </w:p>
    <w:p w:rsidR="00E260E3" w:rsidRPr="00D9444D" w:rsidRDefault="00E260E3" w:rsidP="00373C2E">
      <w:pPr>
        <w:pStyle w:val="BodyText"/>
        <w:widowControl w:val="0"/>
        <w:spacing w:after="0"/>
        <w:rPr>
          <w:szCs w:val="28"/>
          <w:lang w:val="sv-SE"/>
        </w:rPr>
      </w:pPr>
      <w:r w:rsidRPr="00D9444D">
        <w:rPr>
          <w:szCs w:val="28"/>
          <w:lang w:val="sv-SE"/>
        </w:rPr>
        <w:t>3</w:t>
      </w:r>
      <w:r w:rsidR="00373C2E" w:rsidRPr="00D9444D">
        <w:rPr>
          <w:szCs w:val="28"/>
          <w:lang w:val="sv-SE"/>
        </w:rPr>
        <w:t>.</w:t>
      </w:r>
      <w:r w:rsidRPr="00D9444D">
        <w:rPr>
          <w:szCs w:val="28"/>
          <w:lang w:val="sv-SE"/>
        </w:rPr>
        <w:t xml:space="preserve"> Phòng  Đào tạo</w:t>
      </w:r>
      <w:r w:rsidRPr="00D9444D">
        <w:rPr>
          <w:b/>
          <w:szCs w:val="28"/>
          <w:lang w:val="sv-SE"/>
        </w:rPr>
        <w:t xml:space="preserve"> </w:t>
      </w:r>
      <w:r w:rsidR="00373C2E" w:rsidRPr="00D9444D">
        <w:rPr>
          <w:szCs w:val="28"/>
          <w:lang w:val="sv-SE"/>
        </w:rPr>
        <w:t>c</w:t>
      </w:r>
      <w:r w:rsidRPr="00D9444D">
        <w:rPr>
          <w:szCs w:val="28"/>
          <w:lang w:val="sv-SE"/>
        </w:rPr>
        <w:t>ăn cứ quyết định trúng tuyển và danh sách người học đã nhập học tiến hành phân lớp và tổ chức thực hiện kế hoạch học tập cho sinh viên khóa mới trong thời gian sớm nhất, đồng thời có kế hoạch bảo quản lưu tr</w:t>
      </w:r>
      <w:r w:rsidR="00905EAD" w:rsidRPr="00D9444D">
        <w:rPr>
          <w:szCs w:val="28"/>
          <w:lang w:val="sv-SE"/>
        </w:rPr>
        <w:t>ữ</w:t>
      </w:r>
      <w:r w:rsidRPr="00D9444D">
        <w:rPr>
          <w:szCs w:val="28"/>
          <w:lang w:val="sv-SE"/>
        </w:rPr>
        <w:t xml:space="preserve"> hồ sơ </w:t>
      </w:r>
      <w:r w:rsidR="007313BC" w:rsidRPr="00D9444D">
        <w:rPr>
          <w:szCs w:val="28"/>
          <w:lang w:val="sv-SE"/>
        </w:rPr>
        <w:t>theo đúng quy định hiện hành.</w:t>
      </w:r>
      <w:r w:rsidRPr="00D9444D">
        <w:rPr>
          <w:szCs w:val="28"/>
          <w:lang w:val="sv-SE"/>
        </w:rPr>
        <w:t xml:space="preserve">  </w:t>
      </w:r>
    </w:p>
    <w:p w:rsidR="00E260E3" w:rsidRPr="00D9444D" w:rsidRDefault="00E260E3" w:rsidP="00E260E3">
      <w:pPr>
        <w:pStyle w:val="BodyText"/>
        <w:widowControl w:val="0"/>
        <w:spacing w:after="0"/>
        <w:rPr>
          <w:szCs w:val="28"/>
          <w:lang w:val="sv-SE"/>
        </w:rPr>
      </w:pPr>
      <w:r w:rsidRPr="00D9444D">
        <w:rPr>
          <w:szCs w:val="28"/>
          <w:lang w:val="sv-SE"/>
        </w:rPr>
        <w:t>4</w:t>
      </w:r>
      <w:r w:rsidR="00373C2E" w:rsidRPr="00D9444D">
        <w:rPr>
          <w:szCs w:val="28"/>
          <w:lang w:val="sv-SE"/>
        </w:rPr>
        <w:t>.</w:t>
      </w:r>
      <w:r w:rsidRPr="00D9444D">
        <w:rPr>
          <w:szCs w:val="28"/>
          <w:lang w:val="sv-SE"/>
        </w:rPr>
        <w:t xml:space="preserve"> </w:t>
      </w:r>
      <w:r w:rsidR="001D5D1D" w:rsidRPr="00D9444D">
        <w:rPr>
          <w:szCs w:val="28"/>
          <w:lang w:val="sv-SE"/>
        </w:rPr>
        <w:t>Các p</w:t>
      </w:r>
      <w:r w:rsidRPr="00D9444D">
        <w:rPr>
          <w:szCs w:val="28"/>
          <w:lang w:val="sv-SE"/>
        </w:rPr>
        <w:t xml:space="preserve">hòng Tổ chức </w:t>
      </w:r>
      <w:r w:rsidR="00373C2E" w:rsidRPr="00D9444D">
        <w:rPr>
          <w:szCs w:val="28"/>
          <w:lang w:val="sv-SE"/>
        </w:rPr>
        <w:t>-</w:t>
      </w:r>
      <w:r w:rsidRPr="00D9444D">
        <w:rPr>
          <w:szCs w:val="28"/>
          <w:lang w:val="sv-SE"/>
        </w:rPr>
        <w:t xml:space="preserve"> Hành chính</w:t>
      </w:r>
      <w:r w:rsidR="00077E3A" w:rsidRPr="00D9444D">
        <w:rPr>
          <w:szCs w:val="28"/>
          <w:lang w:val="sv-SE"/>
        </w:rPr>
        <w:t>,</w:t>
      </w:r>
      <w:r w:rsidRPr="00D9444D">
        <w:rPr>
          <w:szCs w:val="28"/>
          <w:lang w:val="sv-SE"/>
        </w:rPr>
        <w:t xml:space="preserve"> Pháp chế</w:t>
      </w:r>
      <w:r w:rsidR="000545DC" w:rsidRPr="00D9444D">
        <w:rPr>
          <w:szCs w:val="28"/>
          <w:lang w:val="sv-SE"/>
        </w:rPr>
        <w:t xml:space="preserve"> -</w:t>
      </w:r>
      <w:r w:rsidR="007313BC" w:rsidRPr="00D9444D">
        <w:rPr>
          <w:szCs w:val="28"/>
          <w:lang w:val="sv-SE"/>
        </w:rPr>
        <w:t xml:space="preserve"> </w:t>
      </w:r>
      <w:r w:rsidR="00077E3A" w:rsidRPr="00D9444D">
        <w:rPr>
          <w:szCs w:val="28"/>
          <w:lang w:val="sv-SE"/>
        </w:rPr>
        <w:t>Đảm bảo chất lượng và</w:t>
      </w:r>
      <w:r w:rsidR="000545DC" w:rsidRPr="00D9444D">
        <w:rPr>
          <w:szCs w:val="28"/>
          <w:lang w:val="sv-SE"/>
        </w:rPr>
        <w:t xml:space="preserve"> Công tác sinh viên</w:t>
      </w:r>
      <w:r w:rsidR="007313BC" w:rsidRPr="00D9444D">
        <w:rPr>
          <w:szCs w:val="28"/>
          <w:lang w:val="sv-SE"/>
        </w:rPr>
        <w:t>:</w:t>
      </w:r>
    </w:p>
    <w:p w:rsidR="00E260E3" w:rsidRPr="00D9444D" w:rsidRDefault="00E260E3" w:rsidP="00E260E3">
      <w:pPr>
        <w:pStyle w:val="BodyText"/>
        <w:widowControl w:val="0"/>
        <w:spacing w:after="0"/>
        <w:rPr>
          <w:szCs w:val="28"/>
          <w:lang w:val="sv-SE"/>
        </w:rPr>
      </w:pPr>
      <w:r w:rsidRPr="00D9444D">
        <w:rPr>
          <w:szCs w:val="28"/>
          <w:lang w:val="sv-SE"/>
        </w:rPr>
        <w:t>Có nhiệm vụ cân đối lực lượng,</w:t>
      </w:r>
      <w:r w:rsidR="00373C2E" w:rsidRPr="00D9444D">
        <w:rPr>
          <w:szCs w:val="28"/>
          <w:lang w:val="sv-SE"/>
        </w:rPr>
        <w:t xml:space="preserve"> </w:t>
      </w:r>
      <w:r w:rsidRPr="00D9444D">
        <w:rPr>
          <w:szCs w:val="28"/>
          <w:lang w:val="sv-SE"/>
        </w:rPr>
        <w:t>đề xuất Hiệu trưởng điều động nhân lực (nếu cần thiết); có trách nhiệm kết hợp với Ban quản lý dự án s</w:t>
      </w:r>
      <w:r w:rsidR="00C54BA8" w:rsidRPr="00D9444D">
        <w:rPr>
          <w:szCs w:val="28"/>
          <w:lang w:val="sv-SE"/>
        </w:rPr>
        <w:t>ử</w:t>
      </w:r>
      <w:r w:rsidRPr="00D9444D">
        <w:rPr>
          <w:szCs w:val="28"/>
          <w:lang w:val="sv-SE"/>
        </w:rPr>
        <w:t xml:space="preserve">a chữa trường chuẩn bị các điều kiện, phương tiện để đón tiếp và hướng </w:t>
      </w:r>
      <w:r w:rsidR="00BE4B8E" w:rsidRPr="00D9444D">
        <w:rPr>
          <w:szCs w:val="28"/>
          <w:lang w:val="sv-SE"/>
        </w:rPr>
        <w:t>dẫn sinh viên (cả phụ huynh</w:t>
      </w:r>
      <w:r w:rsidRPr="00D9444D">
        <w:rPr>
          <w:szCs w:val="28"/>
          <w:lang w:val="sv-SE"/>
        </w:rPr>
        <w:t xml:space="preserve">) tận tình. Chuẩn bị nơi ăn, nơi ở và nơi học tập cho sinh viên </w:t>
      </w:r>
      <w:r w:rsidR="000545DC" w:rsidRPr="00D9444D">
        <w:rPr>
          <w:szCs w:val="28"/>
          <w:lang w:val="sv-SE"/>
        </w:rPr>
        <w:t xml:space="preserve">mới </w:t>
      </w:r>
      <w:r w:rsidRPr="00D9444D">
        <w:rPr>
          <w:szCs w:val="28"/>
          <w:lang w:val="sv-SE"/>
        </w:rPr>
        <w:t xml:space="preserve">chu đáo ngay từ ngày đầu nhập trường; có trách nhiệm giám sát toàn bộ hoạt động tuyển sinh theo đúng Quy chế của Bộ và của </w:t>
      </w:r>
      <w:r w:rsidR="007313BC" w:rsidRPr="00D9444D">
        <w:rPr>
          <w:szCs w:val="28"/>
          <w:lang w:val="sv-SE"/>
        </w:rPr>
        <w:t>T</w:t>
      </w:r>
      <w:r w:rsidRPr="00D9444D">
        <w:rPr>
          <w:szCs w:val="28"/>
          <w:lang w:val="sv-SE"/>
        </w:rPr>
        <w:t xml:space="preserve">rường, chủ động giải quyết và đề xuất cách giải quyết những sai phạm của đơn vị và cá nhân liên quan tới công tác tuyển sinh. </w:t>
      </w:r>
    </w:p>
    <w:p w:rsidR="00E260E3" w:rsidRPr="00D9444D" w:rsidRDefault="00E260E3" w:rsidP="00373C2E">
      <w:pPr>
        <w:pStyle w:val="BodyText"/>
        <w:widowControl w:val="0"/>
        <w:spacing w:after="0"/>
        <w:rPr>
          <w:szCs w:val="28"/>
          <w:lang w:val="sv-SE"/>
        </w:rPr>
      </w:pPr>
      <w:r w:rsidRPr="00D9444D">
        <w:rPr>
          <w:szCs w:val="28"/>
          <w:lang w:val="sv-SE"/>
        </w:rPr>
        <w:t>5</w:t>
      </w:r>
      <w:r w:rsidR="00373C2E" w:rsidRPr="00D9444D">
        <w:rPr>
          <w:szCs w:val="28"/>
          <w:lang w:val="sv-SE"/>
        </w:rPr>
        <w:t>.</w:t>
      </w:r>
      <w:r w:rsidRPr="00D9444D">
        <w:rPr>
          <w:szCs w:val="28"/>
          <w:lang w:val="sv-SE"/>
        </w:rPr>
        <w:t xml:space="preserve"> Phòng Tài chính - Kế toán</w:t>
      </w:r>
      <w:r w:rsidR="00340BE8" w:rsidRPr="00D9444D">
        <w:rPr>
          <w:szCs w:val="28"/>
          <w:lang w:val="sv-SE"/>
        </w:rPr>
        <w:t>,</w:t>
      </w:r>
      <w:r w:rsidRPr="00D9444D">
        <w:rPr>
          <w:szCs w:val="28"/>
          <w:lang w:val="sv-SE"/>
        </w:rPr>
        <w:t xml:space="preserve"> các Khoa và Viện căn cứ chức năng nhiệm vụ, tạo điều kiện thuận lợi nhất cho </w:t>
      </w:r>
      <w:r w:rsidR="004F5C04" w:rsidRPr="00D9444D">
        <w:rPr>
          <w:szCs w:val="28"/>
          <w:lang w:val="sv-SE"/>
        </w:rPr>
        <w:t>người học</w:t>
      </w:r>
      <w:r w:rsidRPr="00D9444D">
        <w:rPr>
          <w:szCs w:val="28"/>
          <w:lang w:val="sv-SE"/>
        </w:rPr>
        <w:t xml:space="preserve"> nhập học</w:t>
      </w:r>
      <w:r w:rsidR="004F5C04" w:rsidRPr="00D9444D">
        <w:rPr>
          <w:szCs w:val="28"/>
          <w:lang w:val="sv-SE"/>
        </w:rPr>
        <w:t>.</w:t>
      </w:r>
    </w:p>
    <w:p w:rsidR="00E260E3" w:rsidRPr="00D9444D" w:rsidRDefault="007313BC" w:rsidP="002671C5">
      <w:pPr>
        <w:pStyle w:val="iu"/>
        <w:rPr>
          <w:color w:val="auto"/>
        </w:rPr>
      </w:pPr>
      <w:r w:rsidRPr="00D9444D">
        <w:rPr>
          <w:color w:val="auto"/>
        </w:rPr>
        <w:t>Điều 22</w:t>
      </w:r>
      <w:r w:rsidR="00E260E3" w:rsidRPr="00D9444D">
        <w:rPr>
          <w:color w:val="auto"/>
        </w:rPr>
        <w:t>. Xử lý vi phạm</w:t>
      </w:r>
    </w:p>
    <w:p w:rsidR="00E260E3" w:rsidRPr="00D9444D" w:rsidRDefault="00E260E3" w:rsidP="00E260E3">
      <w:pPr>
        <w:pStyle w:val="BodyText"/>
        <w:widowControl w:val="0"/>
        <w:spacing w:after="0"/>
        <w:rPr>
          <w:szCs w:val="28"/>
          <w:lang w:val="sv-SE"/>
        </w:rPr>
      </w:pPr>
      <w:r w:rsidRPr="00D9444D">
        <w:rPr>
          <w:szCs w:val="28"/>
          <w:lang w:val="sv-SE"/>
        </w:rPr>
        <w:t xml:space="preserve">1. Thí sinh có hành vi gian lận trong quá trình đăng ký dự tuyển để được trúng tuyển; tùy theo mức độ có thể bị buộc thôi học, cấm dự tuyển vào </w:t>
      </w:r>
      <w:r w:rsidR="007313BC" w:rsidRPr="00D9444D">
        <w:rPr>
          <w:szCs w:val="28"/>
          <w:lang w:val="sv-SE"/>
        </w:rPr>
        <w:t>T</w:t>
      </w:r>
      <w:r w:rsidRPr="00D9444D">
        <w:rPr>
          <w:szCs w:val="28"/>
          <w:lang w:val="sv-SE"/>
        </w:rPr>
        <w:t>rường trong những năm tiếp theo hoặc bị xử lý hình sự theo quy định của pháp luật.</w:t>
      </w:r>
    </w:p>
    <w:p w:rsidR="00E260E3" w:rsidRPr="00D9444D" w:rsidRDefault="0016281B" w:rsidP="00E260E3">
      <w:pPr>
        <w:pStyle w:val="BodyText"/>
        <w:widowControl w:val="0"/>
        <w:spacing w:after="0"/>
        <w:rPr>
          <w:szCs w:val="28"/>
          <w:lang w:val="sv-SE"/>
        </w:rPr>
      </w:pPr>
      <w:r w:rsidRPr="00D9444D">
        <w:rPr>
          <w:szCs w:val="28"/>
          <w:lang w:val="sv-SE"/>
        </w:rPr>
        <w:t>2</w:t>
      </w:r>
      <w:r w:rsidR="00E260E3" w:rsidRPr="00D9444D">
        <w:rPr>
          <w:szCs w:val="28"/>
          <w:lang w:val="sv-SE"/>
        </w:rPr>
        <w:t>. Người có hành vi vi phạm Quy chế này là cán bộ,</w:t>
      </w:r>
      <w:r w:rsidR="00AE3C8E" w:rsidRPr="00D9444D">
        <w:rPr>
          <w:szCs w:val="28"/>
          <w:lang w:val="sv-SE"/>
        </w:rPr>
        <w:t xml:space="preserve"> </w:t>
      </w:r>
      <w:r w:rsidR="00E260E3" w:rsidRPr="00D9444D">
        <w:rPr>
          <w:szCs w:val="28"/>
          <w:lang w:val="sv-SE"/>
        </w:rPr>
        <w:t>lãnh đạo của Nhà trường, tùy theo mức độ sẽ bị Nhà trường xử lý theo Quy định của Hội đồng trường</w:t>
      </w:r>
      <w:r w:rsidR="00834B4B" w:rsidRPr="00D9444D">
        <w:rPr>
          <w:szCs w:val="28"/>
          <w:lang w:val="sv-SE"/>
        </w:rPr>
        <w:t xml:space="preserve"> </w:t>
      </w:r>
      <w:r w:rsidR="00E260E3" w:rsidRPr="00D9444D">
        <w:rPr>
          <w:szCs w:val="28"/>
          <w:lang w:val="sv-SE"/>
        </w:rPr>
        <w:t>và các văn bản pháp luật có liên quan.</w:t>
      </w:r>
    </w:p>
    <w:p w:rsidR="00E260E3" w:rsidRPr="00D9444D" w:rsidRDefault="0016281B" w:rsidP="00E260E3">
      <w:pPr>
        <w:pStyle w:val="BodyText"/>
        <w:widowControl w:val="0"/>
        <w:spacing w:after="0"/>
        <w:rPr>
          <w:szCs w:val="28"/>
          <w:lang w:val="sv-SE"/>
        </w:rPr>
      </w:pPr>
      <w:r w:rsidRPr="00D9444D">
        <w:rPr>
          <w:szCs w:val="28"/>
          <w:lang w:val="sv-SE"/>
        </w:rPr>
        <w:t>3</w:t>
      </w:r>
      <w:r w:rsidR="00E260E3" w:rsidRPr="00D9444D">
        <w:rPr>
          <w:szCs w:val="28"/>
          <w:lang w:val="sv-SE"/>
        </w:rPr>
        <w:t>. Người có hành vi vi phạm Quy chế này là cán bộ, giảng viên, giáo viên, nhân viên cơ hữu của Nhà trường</w:t>
      </w:r>
      <w:r w:rsidR="00834B4B" w:rsidRPr="00D9444D">
        <w:rPr>
          <w:szCs w:val="28"/>
          <w:lang w:val="sv-SE"/>
        </w:rPr>
        <w:t xml:space="preserve"> </w:t>
      </w:r>
      <w:r w:rsidR="00E260E3" w:rsidRPr="00D9444D">
        <w:rPr>
          <w:szCs w:val="28"/>
          <w:lang w:val="sv-SE"/>
        </w:rPr>
        <w:t>bị xử lý theo quy định của Bộ Luật lao động và các văn bản pháp luật có liên quan.</w:t>
      </w:r>
    </w:p>
    <w:p w:rsidR="00E260E3" w:rsidRPr="00D9444D" w:rsidRDefault="00E260E3" w:rsidP="00E260E3">
      <w:pPr>
        <w:overflowPunct w:val="0"/>
        <w:autoSpaceDE w:val="0"/>
        <w:autoSpaceDN w:val="0"/>
        <w:adjustRightInd w:val="0"/>
        <w:spacing w:before="0"/>
        <w:ind w:left="2160" w:firstLine="720"/>
        <w:jc w:val="center"/>
        <w:textAlignment w:val="baseline"/>
        <w:rPr>
          <w:b/>
          <w:bCs/>
          <w:szCs w:val="28"/>
          <w:lang w:val="sv-SE"/>
        </w:rPr>
      </w:pPr>
    </w:p>
    <w:p w:rsidR="00E260E3" w:rsidRPr="00D9444D" w:rsidRDefault="00E260E3" w:rsidP="00E260E3">
      <w:pPr>
        <w:overflowPunct w:val="0"/>
        <w:autoSpaceDE w:val="0"/>
        <w:autoSpaceDN w:val="0"/>
        <w:adjustRightInd w:val="0"/>
        <w:spacing w:before="0"/>
        <w:ind w:left="2160" w:firstLine="720"/>
        <w:jc w:val="center"/>
        <w:textAlignment w:val="baseline"/>
        <w:rPr>
          <w:b/>
          <w:bCs/>
          <w:szCs w:val="28"/>
          <w:lang w:val="sv-SE"/>
        </w:rPr>
      </w:pPr>
      <w:r w:rsidRPr="00D9444D">
        <w:rPr>
          <w:b/>
          <w:bCs/>
          <w:szCs w:val="28"/>
          <w:lang w:val="sv-SE"/>
        </w:rPr>
        <w:t>CHỦ TỊCH HỘI ĐỒNG TUYỂN SINH</w:t>
      </w:r>
    </w:p>
    <w:p w:rsidR="00E260E3" w:rsidRPr="00D9444D" w:rsidRDefault="00E260E3" w:rsidP="00E260E3">
      <w:pPr>
        <w:overflowPunct w:val="0"/>
        <w:autoSpaceDE w:val="0"/>
        <w:autoSpaceDN w:val="0"/>
        <w:adjustRightInd w:val="0"/>
        <w:spacing w:before="0"/>
        <w:ind w:left="2160" w:firstLine="720"/>
        <w:jc w:val="center"/>
        <w:textAlignment w:val="baseline"/>
        <w:rPr>
          <w:b/>
          <w:bCs/>
          <w:szCs w:val="28"/>
          <w:lang w:val="sv-SE"/>
        </w:rPr>
      </w:pPr>
      <w:r w:rsidRPr="00D9444D">
        <w:rPr>
          <w:b/>
          <w:bCs/>
          <w:szCs w:val="28"/>
          <w:lang w:val="sv-SE"/>
        </w:rPr>
        <w:t>HIỆU TRƯỞNG</w:t>
      </w:r>
    </w:p>
    <w:p w:rsidR="00E260E3" w:rsidRPr="00D9444D" w:rsidRDefault="00E260E3" w:rsidP="00E260E3">
      <w:pPr>
        <w:pStyle w:val="BodyText"/>
        <w:widowControl w:val="0"/>
        <w:spacing w:after="0" w:line="240" w:lineRule="auto"/>
        <w:ind w:left="4320"/>
        <w:rPr>
          <w:b/>
          <w:szCs w:val="28"/>
          <w:lang w:val="sv-SE"/>
        </w:rPr>
      </w:pPr>
    </w:p>
    <w:p w:rsidR="0016281B" w:rsidRPr="00D9444D" w:rsidRDefault="0016281B" w:rsidP="00E260E3">
      <w:pPr>
        <w:pStyle w:val="BodyText"/>
        <w:widowControl w:val="0"/>
        <w:spacing w:after="0" w:line="240" w:lineRule="auto"/>
        <w:ind w:left="4320"/>
        <w:rPr>
          <w:b/>
          <w:szCs w:val="28"/>
          <w:lang w:val="sv-SE"/>
        </w:rPr>
      </w:pPr>
    </w:p>
    <w:p w:rsidR="0016281B" w:rsidRPr="00D9444D" w:rsidRDefault="0016281B" w:rsidP="00E260E3">
      <w:pPr>
        <w:pStyle w:val="BodyText"/>
        <w:widowControl w:val="0"/>
        <w:spacing w:after="0" w:line="240" w:lineRule="auto"/>
        <w:ind w:left="4320"/>
        <w:rPr>
          <w:b/>
          <w:szCs w:val="28"/>
          <w:lang w:val="sv-SE"/>
        </w:rPr>
      </w:pPr>
    </w:p>
    <w:p w:rsidR="0016281B" w:rsidRPr="00D9444D" w:rsidRDefault="0016281B" w:rsidP="00E260E3">
      <w:pPr>
        <w:pStyle w:val="BodyText"/>
        <w:widowControl w:val="0"/>
        <w:spacing w:after="0" w:line="240" w:lineRule="auto"/>
        <w:ind w:left="4320"/>
        <w:rPr>
          <w:b/>
          <w:szCs w:val="28"/>
          <w:lang w:val="sv-SE"/>
        </w:rPr>
      </w:pPr>
    </w:p>
    <w:p w:rsidR="00085BFC" w:rsidRPr="00D9444D" w:rsidRDefault="00085BFC" w:rsidP="00E260E3">
      <w:pPr>
        <w:pStyle w:val="BodyText"/>
        <w:widowControl w:val="0"/>
        <w:spacing w:after="0" w:line="240" w:lineRule="auto"/>
        <w:ind w:left="4320"/>
        <w:rPr>
          <w:b/>
          <w:szCs w:val="28"/>
          <w:lang w:val="sv-SE"/>
        </w:rPr>
      </w:pPr>
    </w:p>
    <w:p w:rsidR="0016281B" w:rsidRPr="00D9444D" w:rsidRDefault="0016281B" w:rsidP="00E260E3">
      <w:pPr>
        <w:pStyle w:val="BodyText"/>
        <w:widowControl w:val="0"/>
        <w:spacing w:after="0" w:line="240" w:lineRule="auto"/>
        <w:ind w:left="4320"/>
        <w:rPr>
          <w:b/>
          <w:szCs w:val="28"/>
          <w:lang w:val="sv-SE"/>
        </w:rPr>
      </w:pPr>
    </w:p>
    <w:p w:rsidR="00D64435" w:rsidRPr="00E852EF" w:rsidRDefault="00E260E3" w:rsidP="00615B0C">
      <w:pPr>
        <w:pStyle w:val="BodyText"/>
        <w:widowControl w:val="0"/>
        <w:spacing w:after="0" w:line="240" w:lineRule="auto"/>
        <w:ind w:left="3600"/>
        <w:rPr>
          <w:lang w:val="sv-SE"/>
        </w:rPr>
      </w:pPr>
      <w:r w:rsidRPr="00D9444D">
        <w:rPr>
          <w:b/>
          <w:szCs w:val="28"/>
          <w:lang w:val="sv-SE"/>
        </w:rPr>
        <w:t>PGS.TS. Mai Quốc C</w:t>
      </w:r>
      <w:r>
        <w:rPr>
          <w:b/>
          <w:szCs w:val="28"/>
          <w:lang w:val="sv-SE"/>
        </w:rPr>
        <w:t>hánh</w:t>
      </w:r>
    </w:p>
    <w:sectPr w:rsidR="00D64435" w:rsidRPr="00E852EF" w:rsidSect="00976606">
      <w:headerReference w:type="default" r:id="rId8"/>
      <w:pgSz w:w="11907" w:h="16840" w:code="9"/>
      <w:pgMar w:top="1418" w:right="992" w:bottom="993" w:left="1701" w:header="426" w:footer="9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32" w:rsidRDefault="00735C32">
      <w:pPr>
        <w:spacing w:before="0"/>
      </w:pPr>
      <w:r>
        <w:separator/>
      </w:r>
    </w:p>
  </w:endnote>
  <w:endnote w:type="continuationSeparator" w:id="0">
    <w:p w:rsidR="00735C32" w:rsidRDefault="00735C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32" w:rsidRDefault="00735C32">
      <w:pPr>
        <w:spacing w:before="0"/>
      </w:pPr>
      <w:r>
        <w:separator/>
      </w:r>
    </w:p>
  </w:footnote>
  <w:footnote w:type="continuationSeparator" w:id="0">
    <w:p w:rsidR="00735C32" w:rsidRDefault="00735C3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027850"/>
      <w:docPartObj>
        <w:docPartGallery w:val="Page Numbers (Top of Page)"/>
        <w:docPartUnique/>
      </w:docPartObj>
    </w:sdtPr>
    <w:sdtEndPr>
      <w:rPr>
        <w:noProof/>
      </w:rPr>
    </w:sdtEndPr>
    <w:sdtContent>
      <w:p w:rsidR="00300046" w:rsidRDefault="00E260E3">
        <w:pPr>
          <w:pStyle w:val="Header"/>
          <w:jc w:val="center"/>
        </w:pPr>
        <w:r>
          <w:fldChar w:fldCharType="begin"/>
        </w:r>
        <w:r>
          <w:instrText xml:space="preserve"> PAGE   \* MERGEFORMAT </w:instrText>
        </w:r>
        <w:r>
          <w:fldChar w:fldCharType="separate"/>
        </w:r>
        <w:r w:rsidR="009A0202">
          <w:rPr>
            <w:noProof/>
          </w:rPr>
          <w:t>6</w:t>
        </w:r>
        <w:r>
          <w:rPr>
            <w:noProof/>
          </w:rPr>
          <w:fldChar w:fldCharType="end"/>
        </w:r>
      </w:p>
    </w:sdtContent>
  </w:sdt>
  <w:p w:rsidR="00300046" w:rsidRDefault="00735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8E2"/>
    <w:multiLevelType w:val="hybridMultilevel"/>
    <w:tmpl w:val="27E26A06"/>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nsid w:val="07447DFA"/>
    <w:multiLevelType w:val="multilevel"/>
    <w:tmpl w:val="B486F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1211"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21436"/>
    <w:multiLevelType w:val="hybridMultilevel"/>
    <w:tmpl w:val="1E0E6D0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2D367B5"/>
    <w:multiLevelType w:val="hybridMultilevel"/>
    <w:tmpl w:val="5C3CF2A6"/>
    <w:lvl w:ilvl="0" w:tplc="E13AFE60">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3A19A2"/>
    <w:multiLevelType w:val="hybridMultilevel"/>
    <w:tmpl w:val="437AEB42"/>
    <w:lvl w:ilvl="0" w:tplc="6C42A11C">
      <w:numFmt w:val="bullet"/>
      <w:lvlText w:val="-"/>
      <w:lvlJc w:val="left"/>
      <w:pPr>
        <w:tabs>
          <w:tab w:val="num" w:pos="960"/>
        </w:tabs>
        <w:ind w:left="960" w:hanging="360"/>
      </w:pPr>
      <w:rPr>
        <w:rFonts w:ascii="Times New Roman" w:eastAsia="Times New Roman" w:hAnsi="Times New Roman" w:cs="Times New Roman" w:hint="default"/>
        <w:b w:val="0"/>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
    <w:nsid w:val="1FF76DC2"/>
    <w:multiLevelType w:val="hybridMultilevel"/>
    <w:tmpl w:val="CF46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50A71"/>
    <w:multiLevelType w:val="hybridMultilevel"/>
    <w:tmpl w:val="27E26A06"/>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36AD5471"/>
    <w:multiLevelType w:val="hybridMultilevel"/>
    <w:tmpl w:val="CC10F92A"/>
    <w:lvl w:ilvl="0" w:tplc="47642BB4">
      <w:start w:val="1"/>
      <w:numFmt w:val="decimal"/>
      <w:lvlText w:val="%1."/>
      <w:lvlJc w:val="left"/>
      <w:pPr>
        <w:ind w:left="928" w:hanging="360"/>
      </w:pPr>
      <w:rPr>
        <w:b/>
      </w:rPr>
    </w:lvl>
    <w:lvl w:ilvl="1" w:tplc="561A855C">
      <w:start w:val="1"/>
      <w:numFmt w:val="bullet"/>
      <w:lvlText w:val="-"/>
      <w:lvlJc w:val="left"/>
      <w:pPr>
        <w:ind w:left="1440" w:hanging="360"/>
      </w:pPr>
      <w:rPr>
        <w:rFonts w:ascii="Times New Roman" w:eastAsia="Times New Roman"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88D047D"/>
    <w:multiLevelType w:val="hybridMultilevel"/>
    <w:tmpl w:val="D360C06E"/>
    <w:lvl w:ilvl="0" w:tplc="BFE2F2D4">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B7027AF"/>
    <w:multiLevelType w:val="hybridMultilevel"/>
    <w:tmpl w:val="27E26A06"/>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nsid w:val="652F777E"/>
    <w:multiLevelType w:val="hybridMultilevel"/>
    <w:tmpl w:val="C00AD256"/>
    <w:lvl w:ilvl="0" w:tplc="6C42A11C">
      <w:numFmt w:val="bullet"/>
      <w:lvlText w:val="-"/>
      <w:lvlJc w:val="left"/>
      <w:pPr>
        <w:ind w:left="1287" w:hanging="360"/>
      </w:pPr>
      <w:rPr>
        <w:rFonts w:ascii="Times New Roman" w:eastAsia="Times New Roman" w:hAnsi="Times New Roman" w:cs="Times New Roman" w:hint="default"/>
        <w:b w:val="0"/>
      </w:rPr>
    </w:lvl>
    <w:lvl w:ilvl="1" w:tplc="6C42A11C">
      <w:numFmt w:val="bullet"/>
      <w:lvlText w:val="-"/>
      <w:lvlJc w:val="left"/>
      <w:pPr>
        <w:ind w:left="2007" w:hanging="360"/>
      </w:pPr>
      <w:rPr>
        <w:rFonts w:ascii="Times New Roman" w:eastAsia="Times New Roman" w:hAnsi="Times New Roman" w:cs="Times New Roman" w:hint="default"/>
        <w:b w:val="0"/>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nsid w:val="757B4F1D"/>
    <w:multiLevelType w:val="hybridMultilevel"/>
    <w:tmpl w:val="60E000F0"/>
    <w:lvl w:ilvl="0" w:tplc="10B07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7"/>
  </w:num>
  <w:num w:numId="4">
    <w:abstractNumId w:val="9"/>
  </w:num>
  <w:num w:numId="5">
    <w:abstractNumId w:val="0"/>
  </w:num>
  <w:num w:numId="6">
    <w:abstractNumId w:val="6"/>
  </w:num>
  <w:num w:numId="7">
    <w:abstractNumId w:val="1"/>
  </w:num>
  <w:num w:numId="8">
    <w:abstractNumId w:val="10"/>
  </w:num>
  <w:num w:numId="9">
    <w:abstractNumId w:val="8"/>
  </w:num>
  <w:num w:numId="10">
    <w:abstractNumId w:val="1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E3"/>
    <w:rsid w:val="000003D8"/>
    <w:rsid w:val="00022C5A"/>
    <w:rsid w:val="0004584A"/>
    <w:rsid w:val="000545DC"/>
    <w:rsid w:val="000565E8"/>
    <w:rsid w:val="00060B8E"/>
    <w:rsid w:val="00073E65"/>
    <w:rsid w:val="00077E3A"/>
    <w:rsid w:val="00082ED4"/>
    <w:rsid w:val="00085BFC"/>
    <w:rsid w:val="00085E4F"/>
    <w:rsid w:val="000B73CF"/>
    <w:rsid w:val="000D37A4"/>
    <w:rsid w:val="00101951"/>
    <w:rsid w:val="00121BB6"/>
    <w:rsid w:val="001320EB"/>
    <w:rsid w:val="001342F4"/>
    <w:rsid w:val="00142D65"/>
    <w:rsid w:val="0014465C"/>
    <w:rsid w:val="00146AFF"/>
    <w:rsid w:val="00150A45"/>
    <w:rsid w:val="0016281B"/>
    <w:rsid w:val="00173FC1"/>
    <w:rsid w:val="00194FC8"/>
    <w:rsid w:val="001A112E"/>
    <w:rsid w:val="001D5D1D"/>
    <w:rsid w:val="001D6696"/>
    <w:rsid w:val="001E038F"/>
    <w:rsid w:val="001F02F1"/>
    <w:rsid w:val="00203CDD"/>
    <w:rsid w:val="0020626E"/>
    <w:rsid w:val="0023538E"/>
    <w:rsid w:val="00244FA3"/>
    <w:rsid w:val="00255E36"/>
    <w:rsid w:val="002671C5"/>
    <w:rsid w:val="00293246"/>
    <w:rsid w:val="002C6423"/>
    <w:rsid w:val="002F3561"/>
    <w:rsid w:val="00340BE8"/>
    <w:rsid w:val="00342B23"/>
    <w:rsid w:val="00351355"/>
    <w:rsid w:val="003629E7"/>
    <w:rsid w:val="00373C2E"/>
    <w:rsid w:val="003810F7"/>
    <w:rsid w:val="003B5055"/>
    <w:rsid w:val="003C1D47"/>
    <w:rsid w:val="003D0C2E"/>
    <w:rsid w:val="003E14E3"/>
    <w:rsid w:val="003E632D"/>
    <w:rsid w:val="00415C96"/>
    <w:rsid w:val="00463C65"/>
    <w:rsid w:val="004643CB"/>
    <w:rsid w:val="00475FC7"/>
    <w:rsid w:val="00483E5F"/>
    <w:rsid w:val="004A18E4"/>
    <w:rsid w:val="004A3BEE"/>
    <w:rsid w:val="004A65C9"/>
    <w:rsid w:val="004B02F2"/>
    <w:rsid w:val="004C0595"/>
    <w:rsid w:val="004D3557"/>
    <w:rsid w:val="004D781F"/>
    <w:rsid w:val="004E100C"/>
    <w:rsid w:val="004F5C04"/>
    <w:rsid w:val="00515ABA"/>
    <w:rsid w:val="00534DE5"/>
    <w:rsid w:val="00537ECA"/>
    <w:rsid w:val="00544209"/>
    <w:rsid w:val="00547257"/>
    <w:rsid w:val="005A29D3"/>
    <w:rsid w:val="005F022E"/>
    <w:rsid w:val="00615B0C"/>
    <w:rsid w:val="00627347"/>
    <w:rsid w:val="006466FA"/>
    <w:rsid w:val="00672658"/>
    <w:rsid w:val="00673E39"/>
    <w:rsid w:val="0069663D"/>
    <w:rsid w:val="006971B6"/>
    <w:rsid w:val="006974A6"/>
    <w:rsid w:val="006976E9"/>
    <w:rsid w:val="006A0552"/>
    <w:rsid w:val="006E394C"/>
    <w:rsid w:val="007026D8"/>
    <w:rsid w:val="00725AF5"/>
    <w:rsid w:val="007313BC"/>
    <w:rsid w:val="00735C32"/>
    <w:rsid w:val="0075432D"/>
    <w:rsid w:val="00760A66"/>
    <w:rsid w:val="0078748E"/>
    <w:rsid w:val="00796805"/>
    <w:rsid w:val="007A3EF1"/>
    <w:rsid w:val="007B239D"/>
    <w:rsid w:val="007F133F"/>
    <w:rsid w:val="00801268"/>
    <w:rsid w:val="00813C4A"/>
    <w:rsid w:val="00832847"/>
    <w:rsid w:val="00834415"/>
    <w:rsid w:val="00834B4B"/>
    <w:rsid w:val="00864450"/>
    <w:rsid w:val="008645F4"/>
    <w:rsid w:val="008740E1"/>
    <w:rsid w:val="00883E21"/>
    <w:rsid w:val="00884A67"/>
    <w:rsid w:val="008B08A4"/>
    <w:rsid w:val="008C66B1"/>
    <w:rsid w:val="009027C5"/>
    <w:rsid w:val="009041F3"/>
    <w:rsid w:val="00905EAD"/>
    <w:rsid w:val="00934F22"/>
    <w:rsid w:val="00954A75"/>
    <w:rsid w:val="00973231"/>
    <w:rsid w:val="00992CCC"/>
    <w:rsid w:val="009A0202"/>
    <w:rsid w:val="009A4578"/>
    <w:rsid w:val="009C5F01"/>
    <w:rsid w:val="009E635E"/>
    <w:rsid w:val="009F3167"/>
    <w:rsid w:val="009F5CDE"/>
    <w:rsid w:val="00A324BF"/>
    <w:rsid w:val="00A45A21"/>
    <w:rsid w:val="00A65C57"/>
    <w:rsid w:val="00A65F47"/>
    <w:rsid w:val="00A8203B"/>
    <w:rsid w:val="00A8422C"/>
    <w:rsid w:val="00AE3C8E"/>
    <w:rsid w:val="00AE7057"/>
    <w:rsid w:val="00AF78CC"/>
    <w:rsid w:val="00B0301F"/>
    <w:rsid w:val="00B17A74"/>
    <w:rsid w:val="00B20BB9"/>
    <w:rsid w:val="00B269CC"/>
    <w:rsid w:val="00B31312"/>
    <w:rsid w:val="00B42F2B"/>
    <w:rsid w:val="00B461DA"/>
    <w:rsid w:val="00B713C8"/>
    <w:rsid w:val="00B763B1"/>
    <w:rsid w:val="00B84357"/>
    <w:rsid w:val="00B958B6"/>
    <w:rsid w:val="00BB5DE5"/>
    <w:rsid w:val="00BB63D5"/>
    <w:rsid w:val="00BB6D8E"/>
    <w:rsid w:val="00BC0117"/>
    <w:rsid w:val="00BD31FB"/>
    <w:rsid w:val="00BD5DCE"/>
    <w:rsid w:val="00BE4B8E"/>
    <w:rsid w:val="00C05F5E"/>
    <w:rsid w:val="00C26AED"/>
    <w:rsid w:val="00C44393"/>
    <w:rsid w:val="00C54BA8"/>
    <w:rsid w:val="00C62CD2"/>
    <w:rsid w:val="00C93B58"/>
    <w:rsid w:val="00C94579"/>
    <w:rsid w:val="00CA37CB"/>
    <w:rsid w:val="00CA7893"/>
    <w:rsid w:val="00CC594A"/>
    <w:rsid w:val="00CD2362"/>
    <w:rsid w:val="00CD28B5"/>
    <w:rsid w:val="00CD61AF"/>
    <w:rsid w:val="00CE22DC"/>
    <w:rsid w:val="00D01143"/>
    <w:rsid w:val="00D142C3"/>
    <w:rsid w:val="00D17690"/>
    <w:rsid w:val="00D23F8A"/>
    <w:rsid w:val="00D6036F"/>
    <w:rsid w:val="00D64435"/>
    <w:rsid w:val="00D72C6E"/>
    <w:rsid w:val="00D9444D"/>
    <w:rsid w:val="00DB4BB3"/>
    <w:rsid w:val="00DC52C2"/>
    <w:rsid w:val="00DD2A9F"/>
    <w:rsid w:val="00E260E3"/>
    <w:rsid w:val="00E43CB7"/>
    <w:rsid w:val="00E57CEA"/>
    <w:rsid w:val="00E72BF5"/>
    <w:rsid w:val="00E852EF"/>
    <w:rsid w:val="00EA3479"/>
    <w:rsid w:val="00EF378E"/>
    <w:rsid w:val="00EF45B0"/>
    <w:rsid w:val="00F20D4F"/>
    <w:rsid w:val="00F642B6"/>
    <w:rsid w:val="00F72D3A"/>
    <w:rsid w:val="00FB3907"/>
    <w:rsid w:val="00FB7BDC"/>
    <w:rsid w:val="00FC6878"/>
    <w:rsid w:val="00FD4C79"/>
    <w:rsid w:val="00FE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E3"/>
    <w:pPr>
      <w:spacing w:before="120"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E260E3"/>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60E3"/>
    <w:rPr>
      <w:rFonts w:ascii="Times New Roman" w:eastAsia="Times New Roman" w:hAnsi="Times New Roman" w:cs="Times New Roman"/>
      <w:b/>
      <w:bCs/>
      <w:kern w:val="32"/>
      <w:sz w:val="32"/>
      <w:szCs w:val="32"/>
    </w:rPr>
  </w:style>
  <w:style w:type="paragraph" w:styleId="Header">
    <w:name w:val="header"/>
    <w:basedOn w:val="Normal"/>
    <w:link w:val="HeaderChar"/>
    <w:uiPriority w:val="99"/>
    <w:unhideWhenUsed/>
    <w:rsid w:val="00E260E3"/>
    <w:pPr>
      <w:tabs>
        <w:tab w:val="center" w:pos="4680"/>
        <w:tab w:val="right" w:pos="9360"/>
      </w:tabs>
    </w:pPr>
  </w:style>
  <w:style w:type="character" w:customStyle="1" w:styleId="HeaderChar">
    <w:name w:val="Header Char"/>
    <w:basedOn w:val="DefaultParagraphFont"/>
    <w:link w:val="Header"/>
    <w:uiPriority w:val="99"/>
    <w:rsid w:val="00E260E3"/>
    <w:rPr>
      <w:rFonts w:ascii="Times New Roman" w:eastAsia="Times New Roman" w:hAnsi="Times New Roman" w:cs="Times New Roman"/>
      <w:sz w:val="28"/>
      <w:szCs w:val="24"/>
    </w:rPr>
  </w:style>
  <w:style w:type="paragraph" w:styleId="ListParagraph">
    <w:name w:val="List Paragraph"/>
    <w:aliases w:val="Paragraph,Norm,Nga 3,List Paragraph1,Đoạn của Danh sách,List Paragraph11,Đoạn c𞹺Danh sách,List Paragraph111"/>
    <w:basedOn w:val="Normal"/>
    <w:link w:val="ListParagraphChar"/>
    <w:uiPriority w:val="99"/>
    <w:qFormat/>
    <w:rsid w:val="00E260E3"/>
    <w:pPr>
      <w:ind w:left="720"/>
      <w:contextualSpacing/>
    </w:pPr>
    <w:rPr>
      <w:rFonts w:ascii=".VnTime" w:hAnsi=".VnTime"/>
      <w:szCs w:val="28"/>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99"/>
    <w:locked/>
    <w:rsid w:val="00E260E3"/>
    <w:rPr>
      <w:rFonts w:ascii=".VnTime" w:eastAsia="Times New Roman" w:hAnsi=".VnTime" w:cs="Times New Roman"/>
      <w:sz w:val="28"/>
      <w:szCs w:val="28"/>
    </w:rPr>
  </w:style>
  <w:style w:type="paragraph" w:styleId="BodyText">
    <w:name w:val="Body Text"/>
    <w:basedOn w:val="Normal"/>
    <w:link w:val="BodyTextChar"/>
    <w:uiPriority w:val="1"/>
    <w:unhideWhenUsed/>
    <w:qFormat/>
    <w:rsid w:val="00E260E3"/>
    <w:pPr>
      <w:spacing w:before="0" w:after="120" w:line="400" w:lineRule="exact"/>
      <w:ind w:firstLine="720"/>
      <w:jc w:val="both"/>
    </w:pPr>
  </w:style>
  <w:style w:type="character" w:customStyle="1" w:styleId="BodyTextChar">
    <w:name w:val="Body Text Char"/>
    <w:basedOn w:val="DefaultParagraphFont"/>
    <w:link w:val="BodyText"/>
    <w:uiPriority w:val="1"/>
    <w:rsid w:val="00E260E3"/>
    <w:rPr>
      <w:rFonts w:ascii="Times New Roman" w:eastAsia="Times New Roman" w:hAnsi="Times New Roman" w:cs="Times New Roman"/>
      <w:sz w:val="28"/>
      <w:szCs w:val="24"/>
    </w:rPr>
  </w:style>
  <w:style w:type="paragraph" w:customStyle="1" w:styleId="iu">
    <w:name w:val="Điều"/>
    <w:basedOn w:val="BodyText"/>
    <w:autoRedefine/>
    <w:qFormat/>
    <w:rsid w:val="002671C5"/>
    <w:pPr>
      <w:widowControl w:val="0"/>
      <w:spacing w:after="0"/>
      <w:ind w:right="57"/>
      <w:jc w:val="left"/>
    </w:pPr>
    <w:rPr>
      <w:color w:val="FF0000"/>
      <w:szCs w:val="28"/>
      <w:lang w:val="sv-SE"/>
    </w:rPr>
  </w:style>
  <w:style w:type="paragraph" w:styleId="BalloonText">
    <w:name w:val="Balloon Text"/>
    <w:basedOn w:val="Normal"/>
    <w:link w:val="BalloonTextChar"/>
    <w:uiPriority w:val="99"/>
    <w:semiHidden/>
    <w:unhideWhenUsed/>
    <w:rsid w:val="0016281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81B"/>
    <w:rPr>
      <w:rFonts w:ascii="Tahoma" w:eastAsia="Times New Roman" w:hAnsi="Tahoma" w:cs="Tahoma"/>
      <w:sz w:val="16"/>
      <w:szCs w:val="16"/>
    </w:rPr>
  </w:style>
  <w:style w:type="paragraph" w:styleId="NormalWeb">
    <w:name w:val="Normal (Web)"/>
    <w:basedOn w:val="Normal"/>
    <w:uiPriority w:val="99"/>
    <w:semiHidden/>
    <w:unhideWhenUsed/>
    <w:rsid w:val="007F133F"/>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E3"/>
    <w:pPr>
      <w:spacing w:before="120"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E260E3"/>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60E3"/>
    <w:rPr>
      <w:rFonts w:ascii="Times New Roman" w:eastAsia="Times New Roman" w:hAnsi="Times New Roman" w:cs="Times New Roman"/>
      <w:b/>
      <w:bCs/>
      <w:kern w:val="32"/>
      <w:sz w:val="32"/>
      <w:szCs w:val="32"/>
    </w:rPr>
  </w:style>
  <w:style w:type="paragraph" w:styleId="Header">
    <w:name w:val="header"/>
    <w:basedOn w:val="Normal"/>
    <w:link w:val="HeaderChar"/>
    <w:uiPriority w:val="99"/>
    <w:unhideWhenUsed/>
    <w:rsid w:val="00E260E3"/>
    <w:pPr>
      <w:tabs>
        <w:tab w:val="center" w:pos="4680"/>
        <w:tab w:val="right" w:pos="9360"/>
      </w:tabs>
    </w:pPr>
  </w:style>
  <w:style w:type="character" w:customStyle="1" w:styleId="HeaderChar">
    <w:name w:val="Header Char"/>
    <w:basedOn w:val="DefaultParagraphFont"/>
    <w:link w:val="Header"/>
    <w:uiPriority w:val="99"/>
    <w:rsid w:val="00E260E3"/>
    <w:rPr>
      <w:rFonts w:ascii="Times New Roman" w:eastAsia="Times New Roman" w:hAnsi="Times New Roman" w:cs="Times New Roman"/>
      <w:sz w:val="28"/>
      <w:szCs w:val="24"/>
    </w:rPr>
  </w:style>
  <w:style w:type="paragraph" w:styleId="ListParagraph">
    <w:name w:val="List Paragraph"/>
    <w:aliases w:val="Paragraph,Norm,Nga 3,List Paragraph1,Đoạn của Danh sách,List Paragraph11,Đoạn c𞹺Danh sách,List Paragraph111"/>
    <w:basedOn w:val="Normal"/>
    <w:link w:val="ListParagraphChar"/>
    <w:uiPriority w:val="99"/>
    <w:qFormat/>
    <w:rsid w:val="00E260E3"/>
    <w:pPr>
      <w:ind w:left="720"/>
      <w:contextualSpacing/>
    </w:pPr>
    <w:rPr>
      <w:rFonts w:ascii=".VnTime" w:hAnsi=".VnTime"/>
      <w:szCs w:val="28"/>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99"/>
    <w:locked/>
    <w:rsid w:val="00E260E3"/>
    <w:rPr>
      <w:rFonts w:ascii=".VnTime" w:eastAsia="Times New Roman" w:hAnsi=".VnTime" w:cs="Times New Roman"/>
      <w:sz w:val="28"/>
      <w:szCs w:val="28"/>
    </w:rPr>
  </w:style>
  <w:style w:type="paragraph" w:styleId="BodyText">
    <w:name w:val="Body Text"/>
    <w:basedOn w:val="Normal"/>
    <w:link w:val="BodyTextChar"/>
    <w:uiPriority w:val="1"/>
    <w:unhideWhenUsed/>
    <w:qFormat/>
    <w:rsid w:val="00E260E3"/>
    <w:pPr>
      <w:spacing w:before="0" w:after="120" w:line="400" w:lineRule="exact"/>
      <w:ind w:firstLine="720"/>
      <w:jc w:val="both"/>
    </w:pPr>
  </w:style>
  <w:style w:type="character" w:customStyle="1" w:styleId="BodyTextChar">
    <w:name w:val="Body Text Char"/>
    <w:basedOn w:val="DefaultParagraphFont"/>
    <w:link w:val="BodyText"/>
    <w:uiPriority w:val="1"/>
    <w:rsid w:val="00E260E3"/>
    <w:rPr>
      <w:rFonts w:ascii="Times New Roman" w:eastAsia="Times New Roman" w:hAnsi="Times New Roman" w:cs="Times New Roman"/>
      <w:sz w:val="28"/>
      <w:szCs w:val="24"/>
    </w:rPr>
  </w:style>
  <w:style w:type="paragraph" w:customStyle="1" w:styleId="iu">
    <w:name w:val="Điều"/>
    <w:basedOn w:val="BodyText"/>
    <w:autoRedefine/>
    <w:qFormat/>
    <w:rsid w:val="002671C5"/>
    <w:pPr>
      <w:widowControl w:val="0"/>
      <w:spacing w:after="0"/>
      <w:ind w:right="57"/>
      <w:jc w:val="left"/>
    </w:pPr>
    <w:rPr>
      <w:color w:val="FF0000"/>
      <w:szCs w:val="28"/>
      <w:lang w:val="sv-SE"/>
    </w:rPr>
  </w:style>
  <w:style w:type="paragraph" w:styleId="BalloonText">
    <w:name w:val="Balloon Text"/>
    <w:basedOn w:val="Normal"/>
    <w:link w:val="BalloonTextChar"/>
    <w:uiPriority w:val="99"/>
    <w:semiHidden/>
    <w:unhideWhenUsed/>
    <w:rsid w:val="0016281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81B"/>
    <w:rPr>
      <w:rFonts w:ascii="Tahoma" w:eastAsia="Times New Roman" w:hAnsi="Tahoma" w:cs="Tahoma"/>
      <w:sz w:val="16"/>
      <w:szCs w:val="16"/>
    </w:rPr>
  </w:style>
  <w:style w:type="paragraph" w:styleId="NormalWeb">
    <w:name w:val="Normal (Web)"/>
    <w:basedOn w:val="Normal"/>
    <w:uiPriority w:val="99"/>
    <w:semiHidden/>
    <w:unhideWhenUsed/>
    <w:rsid w:val="007F133F"/>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54206">
      <w:bodyDiv w:val="1"/>
      <w:marLeft w:val="0"/>
      <w:marRight w:val="0"/>
      <w:marTop w:val="0"/>
      <w:marBottom w:val="0"/>
      <w:divBdr>
        <w:top w:val="none" w:sz="0" w:space="0" w:color="auto"/>
        <w:left w:val="none" w:sz="0" w:space="0" w:color="auto"/>
        <w:bottom w:val="none" w:sz="0" w:space="0" w:color="auto"/>
        <w:right w:val="none" w:sz="0" w:space="0" w:color="auto"/>
      </w:divBdr>
    </w:div>
    <w:div w:id="657154929">
      <w:bodyDiv w:val="1"/>
      <w:marLeft w:val="0"/>
      <w:marRight w:val="0"/>
      <w:marTop w:val="0"/>
      <w:marBottom w:val="0"/>
      <w:divBdr>
        <w:top w:val="none" w:sz="0" w:space="0" w:color="auto"/>
        <w:left w:val="none" w:sz="0" w:space="0" w:color="auto"/>
        <w:bottom w:val="none" w:sz="0" w:space="0" w:color="auto"/>
        <w:right w:val="none" w:sz="0" w:space="0" w:color="auto"/>
      </w:divBdr>
    </w:div>
    <w:div w:id="151094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3745</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Quoc Chanh</dc:creator>
  <cp:keywords/>
  <dc:description/>
  <cp:lastModifiedBy>21AK22</cp:lastModifiedBy>
  <cp:revision>10</cp:revision>
  <cp:lastPrinted>2022-07-11T10:58:00Z</cp:lastPrinted>
  <dcterms:created xsi:type="dcterms:W3CDTF">2023-03-25T10:40:00Z</dcterms:created>
  <dcterms:modified xsi:type="dcterms:W3CDTF">2023-04-13T03:41:00Z</dcterms:modified>
</cp:coreProperties>
</file>