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DB" w:rsidRPr="006141CF" w:rsidRDefault="007C2BDB" w:rsidP="006141CF">
      <w:pPr>
        <w:tabs>
          <w:tab w:val="center" w:pos="1985"/>
          <w:tab w:val="center" w:pos="6804"/>
        </w:tabs>
        <w:spacing w:before="40"/>
        <w:rPr>
          <w:b/>
          <w:sz w:val="24"/>
        </w:rPr>
      </w:pPr>
      <w:r w:rsidRPr="006141CF">
        <w:rPr>
          <w:sz w:val="24"/>
        </w:rPr>
        <w:tab/>
        <w:t>BỘ GIÁO DỤC VÀ ĐÀO TẠO</w:t>
      </w:r>
      <w:r w:rsidRPr="006141CF">
        <w:rPr>
          <w:sz w:val="24"/>
        </w:rPr>
        <w:tab/>
      </w:r>
      <w:r w:rsidRPr="006141CF">
        <w:rPr>
          <w:b/>
          <w:sz w:val="24"/>
        </w:rPr>
        <w:t>CỘNG HÒA XÃ HỘI CHỦ NGHĨA VIỆT NAM</w:t>
      </w:r>
    </w:p>
    <w:p w:rsidR="007C2BDB" w:rsidRPr="006141CF" w:rsidRDefault="007C2BDB" w:rsidP="006141CF">
      <w:pPr>
        <w:tabs>
          <w:tab w:val="center" w:pos="1985"/>
          <w:tab w:val="center" w:pos="6804"/>
        </w:tabs>
        <w:rPr>
          <w:b/>
          <w:sz w:val="24"/>
        </w:rPr>
      </w:pPr>
      <w:r w:rsidRPr="006141CF">
        <w:rPr>
          <w:b/>
          <w:sz w:val="24"/>
        </w:rPr>
        <w:tab/>
        <w:t>TRƯỜNG ĐH LƯƠNG THẾ VINH</w:t>
      </w:r>
      <w:r w:rsidRPr="006141CF">
        <w:rPr>
          <w:b/>
          <w:sz w:val="24"/>
        </w:rPr>
        <w:tab/>
        <w:t>Độc lập - Tự do - Hạnh phúc</w:t>
      </w:r>
    </w:p>
    <w:p w:rsidR="007C2BDB" w:rsidRPr="006141CF" w:rsidRDefault="007C2BDB" w:rsidP="006141CF">
      <w:pPr>
        <w:tabs>
          <w:tab w:val="center" w:pos="1985"/>
          <w:tab w:val="center" w:pos="6804"/>
        </w:tabs>
        <w:rPr>
          <w:sz w:val="24"/>
        </w:rPr>
      </w:pPr>
      <w:r w:rsidRPr="006141CF">
        <w:rPr>
          <w:noProof/>
          <w:sz w:val="24"/>
        </w:rPr>
        <mc:AlternateContent>
          <mc:Choice Requires="wps">
            <w:drawing>
              <wp:anchor distT="0" distB="0" distL="114300" distR="114300" simplePos="0" relativeHeight="251660288" behindDoc="0" locked="0" layoutInCell="1" allowOverlap="1">
                <wp:simplePos x="0" y="0"/>
                <wp:positionH relativeFrom="column">
                  <wp:posOffset>3403486</wp:posOffset>
                </wp:positionH>
                <wp:positionV relativeFrom="paragraph">
                  <wp:posOffset>27305</wp:posOffset>
                </wp:positionV>
                <wp:extent cx="1859623"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8596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8pt,2.15pt" to="414.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" strokecolor="black [3213]"/>
            </w:pict>
          </mc:Fallback>
        </mc:AlternateContent>
      </w:r>
      <w:r w:rsidRPr="006141CF">
        <w:rPr>
          <w:noProof/>
          <w:sz w:val="24"/>
        </w:rPr>
        <mc:AlternateContent>
          <mc:Choice Requires="wps">
            <w:drawing>
              <wp:anchor distT="0" distB="0" distL="114300" distR="114300" simplePos="0" relativeHeight="251659264" behindDoc="0" locked="0" layoutInCell="1" allowOverlap="1">
                <wp:simplePos x="0" y="0"/>
                <wp:positionH relativeFrom="column">
                  <wp:posOffset>835902</wp:posOffset>
                </wp:positionH>
                <wp:positionV relativeFrom="paragraph">
                  <wp:posOffset>27583</wp:posOffset>
                </wp:positionV>
                <wp:extent cx="1037689"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0376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8pt,2.15pt" to="14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" strokecolor="black [3213]"/>
            </w:pict>
          </mc:Fallback>
        </mc:AlternateContent>
      </w:r>
    </w:p>
    <w:p w:rsidR="007C2BDB" w:rsidRPr="006141CF" w:rsidRDefault="007C2BDB" w:rsidP="006141CF">
      <w:pPr>
        <w:tabs>
          <w:tab w:val="center" w:pos="1985"/>
          <w:tab w:val="right" w:pos="9072"/>
        </w:tabs>
        <w:rPr>
          <w:sz w:val="24"/>
        </w:rPr>
      </w:pPr>
      <w:r w:rsidRPr="006141CF">
        <w:rPr>
          <w:sz w:val="24"/>
        </w:rPr>
        <w:tab/>
        <w:t>Số: ......./</w:t>
      </w:r>
      <w:r>
        <w:rPr>
          <w:sz w:val="24"/>
        </w:rPr>
        <w:t>KH</w:t>
      </w:r>
      <w:r w:rsidRPr="006141CF">
        <w:rPr>
          <w:sz w:val="24"/>
        </w:rPr>
        <w:t>-ĐHLTV</w:t>
      </w:r>
      <w:r w:rsidRPr="006141CF">
        <w:rPr>
          <w:sz w:val="24"/>
        </w:rPr>
        <w:tab/>
      </w:r>
      <w:r w:rsidRPr="006141CF">
        <w:rPr>
          <w:i/>
          <w:sz w:val="24"/>
        </w:rPr>
        <w:t>Nam Định, ngày ..... tháng ..... năm 2021</w:t>
      </w:r>
    </w:p>
    <w:p w:rsidR="007C2BDB" w:rsidRPr="006141CF" w:rsidRDefault="007C2BDB" w:rsidP="006141CF">
      <w:pPr>
        <w:tabs>
          <w:tab w:val="center" w:pos="1985"/>
          <w:tab w:val="right" w:pos="9072"/>
        </w:tabs>
        <w:rPr>
          <w:sz w:val="24"/>
        </w:rPr>
      </w:pPr>
    </w:p>
    <w:p w:rsidR="00540B8F" w:rsidRPr="00ED672D" w:rsidRDefault="00026E66" w:rsidP="00ED672D">
      <w:pPr>
        <w:jc w:val="center"/>
        <w:rPr>
          <w:b/>
        </w:rPr>
      </w:pPr>
      <w:r w:rsidRPr="00ED672D">
        <w:rPr>
          <w:b/>
        </w:rPr>
        <w:t>KẾ HOẠCH</w:t>
      </w:r>
    </w:p>
    <w:p w:rsidR="00026E66" w:rsidRPr="00ED672D" w:rsidRDefault="00026E66" w:rsidP="00ED672D">
      <w:pPr>
        <w:jc w:val="center"/>
        <w:rPr>
          <w:b/>
        </w:rPr>
      </w:pPr>
      <w:r w:rsidRPr="00ED672D">
        <w:rPr>
          <w:b/>
        </w:rPr>
        <w:t>V/v tổ chức thi kết thúc họ</w:t>
      </w:r>
      <w:r w:rsidR="000413AF" w:rsidRPr="00ED672D">
        <w:rPr>
          <w:b/>
        </w:rPr>
        <w:t>c phầ</w:t>
      </w:r>
      <w:r w:rsidRPr="00ED672D">
        <w:rPr>
          <w:b/>
        </w:rPr>
        <w:t>n hệ đào tạo</w:t>
      </w:r>
      <w:r w:rsidR="002F170C" w:rsidRPr="00ED672D">
        <w:rPr>
          <w:b/>
        </w:rPr>
        <w:t xml:space="preserve"> đại học</w:t>
      </w:r>
      <w:r w:rsidR="000413AF" w:rsidRPr="00ED672D">
        <w:rPr>
          <w:b/>
        </w:rPr>
        <w:t xml:space="preserve"> đợt 1 - 2021</w:t>
      </w:r>
    </w:p>
    <w:p w:rsidR="00026E66" w:rsidRDefault="00026E66"/>
    <w:p w:rsidR="00E4311A" w:rsidRPr="00ED672D" w:rsidRDefault="00E4311A" w:rsidP="00ED672D">
      <w:pPr>
        <w:spacing w:before="120"/>
        <w:jc w:val="both"/>
        <w:rPr>
          <w:b/>
        </w:rPr>
      </w:pPr>
      <w:r w:rsidRPr="00ED672D">
        <w:rPr>
          <w:b/>
        </w:rPr>
        <w:tab/>
        <w:t>I. Căn cứ pháp lý</w:t>
      </w:r>
    </w:p>
    <w:p w:rsidR="00E4311A" w:rsidRPr="003A6C3F" w:rsidRDefault="00E4311A" w:rsidP="00ED672D">
      <w:pPr>
        <w:spacing w:before="120"/>
        <w:jc w:val="both"/>
      </w:pPr>
      <w:r>
        <w:tab/>
        <w:t xml:space="preserve">1. </w:t>
      </w:r>
      <w:r w:rsidR="00E5731D" w:rsidRPr="003A6C3F">
        <w:t>Quy chế đào tạo trình độ đại học ban hành kèm theo Thông tư số 08/2021/TT-BGDĐT ngày 18 tháng 3 năm 2021 của Bộ trưởng Bộ Giáo dục và Đào tạo.</w:t>
      </w:r>
    </w:p>
    <w:p w:rsidR="00E5731D" w:rsidRPr="003A6C3F" w:rsidRDefault="00E5731D" w:rsidP="00ED672D">
      <w:pPr>
        <w:spacing w:before="120"/>
        <w:jc w:val="both"/>
      </w:pPr>
      <w:r w:rsidRPr="003A6C3F">
        <w:tab/>
        <w:t xml:space="preserve">2. Quy chế đào tạo trình độ đại học theo hệ thống tín chỉ </w:t>
      </w:r>
      <w:r w:rsidR="003A6C3F" w:rsidRPr="003A6C3F">
        <w:t>b</w:t>
      </w:r>
      <w:r w:rsidRPr="003A6C3F">
        <w:t>an hành kèm theo Quyết định số: 49/QĐ-ĐHLTV ngày 20 tháng 4 năm 2021 của Hiệu trưởng Trường Đại học lương Thế</w:t>
      </w:r>
      <w:r w:rsidR="003A6C3F" w:rsidRPr="003A6C3F">
        <w:t xml:space="preserve"> Vinh.</w:t>
      </w:r>
    </w:p>
    <w:p w:rsidR="003A6C3F" w:rsidRPr="003A6C3F" w:rsidRDefault="00E5731D" w:rsidP="00ED672D">
      <w:pPr>
        <w:spacing w:before="120"/>
        <w:jc w:val="both"/>
      </w:pPr>
      <w:r w:rsidRPr="003A6C3F">
        <w:tab/>
        <w:t>3. Quy định thi kết thúc học phần, đánh giá đồ án, khóa luận, luận văn tốt nghiệp trong thời gian bị ảnh hưởng của dịch Covid-19</w:t>
      </w:r>
      <w:r w:rsidR="003A6C3F">
        <w:t xml:space="preserve"> ban hành kèm theo Quyết định số 146/QĐ-ĐHLTV ngày 18/08/2021 của </w:t>
      </w:r>
      <w:r w:rsidR="003A6C3F" w:rsidRPr="003A6C3F">
        <w:t>của Hiệu trưởng Trường Đại học lương Thế Vinh.</w:t>
      </w:r>
    </w:p>
    <w:p w:rsidR="00EC233F" w:rsidRDefault="003A6C3F" w:rsidP="00ED672D">
      <w:pPr>
        <w:spacing w:before="120"/>
        <w:jc w:val="both"/>
      </w:pPr>
      <w:r>
        <w:tab/>
        <w:t>4. K</w:t>
      </w:r>
      <w:r w:rsidR="00EC233F">
        <w:t>ế hoạch đào tạo năm học 2020-2021</w:t>
      </w:r>
      <w:r w:rsidR="00E867EC">
        <w:t xml:space="preserve"> của</w:t>
      </w:r>
      <w:r w:rsidR="00D758E3">
        <w:t xml:space="preserve"> Trường Đại học Lương Thế Vinh</w:t>
      </w:r>
      <w:r w:rsidR="00E867EC">
        <w:t>.</w:t>
      </w:r>
    </w:p>
    <w:p w:rsidR="00D758E3" w:rsidRPr="00ED672D" w:rsidRDefault="00D758E3" w:rsidP="00ED672D">
      <w:pPr>
        <w:spacing w:before="120"/>
        <w:jc w:val="both"/>
        <w:rPr>
          <w:b/>
        </w:rPr>
      </w:pPr>
      <w:r w:rsidRPr="00ED672D">
        <w:rPr>
          <w:b/>
        </w:rPr>
        <w:tab/>
      </w:r>
      <w:r w:rsidR="00E867EC" w:rsidRPr="00ED672D">
        <w:rPr>
          <w:b/>
        </w:rPr>
        <w:t>I</w:t>
      </w:r>
      <w:r w:rsidR="00B9386D" w:rsidRPr="00ED672D">
        <w:rPr>
          <w:b/>
        </w:rPr>
        <w:t>I</w:t>
      </w:r>
      <w:r w:rsidRPr="00ED672D">
        <w:rPr>
          <w:b/>
        </w:rPr>
        <w:t>. Mục đích yêu cầu</w:t>
      </w:r>
    </w:p>
    <w:p w:rsidR="00D758E3" w:rsidRDefault="00D758E3" w:rsidP="00ED672D">
      <w:pPr>
        <w:spacing w:before="120"/>
        <w:jc w:val="both"/>
      </w:pPr>
      <w:r>
        <w:tab/>
      </w:r>
      <w:r w:rsidR="00B9386D">
        <w:t xml:space="preserve">1. </w:t>
      </w:r>
      <w:r w:rsidR="0075776B">
        <w:t>Thi kết thúc học phần nhằm mục đích: Đánh giá kết quả học tập của người học theo mục tiêu đào tạo của chương trình đào tạo đại học; lấy kết quả thi để</w:t>
      </w:r>
      <w:r w:rsidR="00EF12E9">
        <w:t xml:space="preserve"> tính kết quả học tập của người học theo qui chế đào tạo hiện hành; làm cơ sở đánh giá chất lượng dạy, học và công tác quản lý đào tạo của Nhà trường.</w:t>
      </w:r>
    </w:p>
    <w:p w:rsidR="00B9386D" w:rsidRDefault="00B9386D" w:rsidP="00ED672D">
      <w:pPr>
        <w:spacing w:before="120"/>
        <w:jc w:val="both"/>
      </w:pPr>
      <w:r>
        <w:tab/>
        <w:t xml:space="preserve">2. </w:t>
      </w:r>
      <w:r w:rsidR="00AB0D47">
        <w:t>Thi kết thúc học phần phải đảm bảo yêu cầu đúng quy chế, quy định, nghiêm túc, trung thực, khách quan, công bằng.</w:t>
      </w:r>
    </w:p>
    <w:p w:rsidR="00B86D9D" w:rsidRPr="00ED672D" w:rsidRDefault="00B86D9D" w:rsidP="00ED672D">
      <w:pPr>
        <w:spacing w:before="120" w:after="120"/>
        <w:jc w:val="both"/>
        <w:rPr>
          <w:b/>
        </w:rPr>
      </w:pPr>
      <w:r w:rsidRPr="00ED672D">
        <w:rPr>
          <w:b/>
        </w:rPr>
        <w:tab/>
        <w:t xml:space="preserve">III. Danh mục các </w:t>
      </w:r>
      <w:r w:rsidR="00B721EE" w:rsidRPr="00ED672D">
        <w:rPr>
          <w:b/>
        </w:rPr>
        <w:t>học phần</w:t>
      </w:r>
      <w:r w:rsidR="002F170C" w:rsidRPr="00ED672D">
        <w:rPr>
          <w:b/>
        </w:rPr>
        <w:t xml:space="preserve"> của các lớp</w:t>
      </w:r>
      <w:r w:rsidRPr="00ED672D">
        <w:rPr>
          <w:b/>
        </w:rPr>
        <w:t xml:space="preserve"> tổ chức trong đợt 1</w:t>
      </w:r>
    </w:p>
    <w:tbl>
      <w:tblPr>
        <w:tblStyle w:val="TableGrid"/>
        <w:tblW w:w="0" w:type="auto"/>
        <w:tblLook w:val="04A0" w:firstRow="1" w:lastRow="0" w:firstColumn="1" w:lastColumn="0" w:noHBand="0" w:noVBand="1"/>
      </w:tblPr>
      <w:tblGrid>
        <w:gridCol w:w="631"/>
        <w:gridCol w:w="2104"/>
        <w:gridCol w:w="4656"/>
        <w:gridCol w:w="1048"/>
        <w:gridCol w:w="1132"/>
      </w:tblGrid>
      <w:tr w:rsidR="00161750" w:rsidRPr="0084271C" w:rsidTr="00161750">
        <w:tc>
          <w:tcPr>
            <w:tcW w:w="631" w:type="dxa"/>
          </w:tcPr>
          <w:p w:rsidR="00161750" w:rsidRPr="0084271C" w:rsidRDefault="00161750" w:rsidP="0084271C">
            <w:pPr>
              <w:jc w:val="center"/>
              <w:rPr>
                <w:b/>
              </w:rPr>
            </w:pPr>
            <w:r w:rsidRPr="0084271C">
              <w:rPr>
                <w:b/>
              </w:rPr>
              <w:t>TT</w:t>
            </w:r>
          </w:p>
        </w:tc>
        <w:tc>
          <w:tcPr>
            <w:tcW w:w="2104" w:type="dxa"/>
          </w:tcPr>
          <w:p w:rsidR="00161750" w:rsidRPr="0084271C" w:rsidRDefault="00161750" w:rsidP="0084271C">
            <w:pPr>
              <w:jc w:val="center"/>
              <w:rPr>
                <w:b/>
              </w:rPr>
            </w:pPr>
            <w:r w:rsidRPr="0084271C">
              <w:rPr>
                <w:b/>
              </w:rPr>
              <w:t>Lớp</w:t>
            </w:r>
          </w:p>
        </w:tc>
        <w:tc>
          <w:tcPr>
            <w:tcW w:w="4656" w:type="dxa"/>
          </w:tcPr>
          <w:p w:rsidR="00161750" w:rsidRPr="0084271C" w:rsidRDefault="00161750" w:rsidP="0084271C">
            <w:pPr>
              <w:jc w:val="center"/>
              <w:rPr>
                <w:b/>
              </w:rPr>
            </w:pPr>
            <w:r w:rsidRPr="0084271C">
              <w:rPr>
                <w:b/>
              </w:rPr>
              <w:t>Tên học phần</w:t>
            </w:r>
          </w:p>
        </w:tc>
        <w:tc>
          <w:tcPr>
            <w:tcW w:w="1048" w:type="dxa"/>
          </w:tcPr>
          <w:p w:rsidR="00161750" w:rsidRPr="0084271C" w:rsidRDefault="00161750" w:rsidP="00161750">
            <w:pPr>
              <w:jc w:val="center"/>
              <w:rPr>
                <w:b/>
              </w:rPr>
            </w:pPr>
            <w:r>
              <w:rPr>
                <w:b/>
              </w:rPr>
              <w:t>Số tín chỉ</w:t>
            </w:r>
          </w:p>
        </w:tc>
        <w:tc>
          <w:tcPr>
            <w:tcW w:w="1132" w:type="dxa"/>
          </w:tcPr>
          <w:p w:rsidR="00161750" w:rsidRPr="0084271C" w:rsidRDefault="00161750" w:rsidP="0084271C">
            <w:pPr>
              <w:jc w:val="center"/>
              <w:rPr>
                <w:b/>
              </w:rPr>
            </w:pPr>
            <w:r w:rsidRPr="0084271C">
              <w:rPr>
                <w:b/>
              </w:rPr>
              <w:t>Ghi chú</w:t>
            </w:r>
          </w:p>
        </w:tc>
      </w:tr>
      <w:tr w:rsidR="00161750" w:rsidTr="00161750">
        <w:tc>
          <w:tcPr>
            <w:tcW w:w="631" w:type="dxa"/>
            <w:vMerge w:val="restart"/>
          </w:tcPr>
          <w:p w:rsidR="00161750" w:rsidRDefault="00161750" w:rsidP="003F6324">
            <w:pPr>
              <w:pStyle w:val="ListParagraph"/>
              <w:numPr>
                <w:ilvl w:val="0"/>
                <w:numId w:val="2"/>
              </w:numPr>
              <w:ind w:left="0" w:firstLine="0"/>
              <w:jc w:val="both"/>
            </w:pPr>
          </w:p>
        </w:tc>
        <w:tc>
          <w:tcPr>
            <w:tcW w:w="2104" w:type="dxa"/>
            <w:vMerge w:val="restart"/>
          </w:tcPr>
          <w:p w:rsidR="00161750" w:rsidRDefault="00161750" w:rsidP="003A6C3F">
            <w:pPr>
              <w:jc w:val="both"/>
            </w:pPr>
            <w:r>
              <w:t>TCXD K14;</w:t>
            </w:r>
          </w:p>
          <w:p w:rsidR="00161750" w:rsidRDefault="00161750" w:rsidP="003A6C3F">
            <w:pPr>
              <w:jc w:val="both"/>
            </w:pPr>
            <w:r>
              <w:t>CDXD K14</w:t>
            </w:r>
          </w:p>
        </w:tc>
        <w:tc>
          <w:tcPr>
            <w:tcW w:w="4656" w:type="dxa"/>
          </w:tcPr>
          <w:p w:rsidR="00161750" w:rsidRDefault="00161750" w:rsidP="003A6C3F">
            <w:pPr>
              <w:jc w:val="both"/>
            </w:pPr>
            <w:r>
              <w:t>Kết cấu thép 1 và đồ án</w:t>
            </w:r>
          </w:p>
        </w:tc>
        <w:tc>
          <w:tcPr>
            <w:tcW w:w="1048" w:type="dxa"/>
          </w:tcPr>
          <w:p w:rsidR="00161750" w:rsidRDefault="00161750" w:rsidP="00161750">
            <w:pPr>
              <w:jc w:val="center"/>
            </w:pPr>
            <w:r>
              <w:t>5</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277626">
            <w:pPr>
              <w:jc w:val="both"/>
            </w:pPr>
            <w:r>
              <w:t>Sức bền vật liệu</w:t>
            </w:r>
          </w:p>
        </w:tc>
        <w:tc>
          <w:tcPr>
            <w:tcW w:w="1048" w:type="dxa"/>
          </w:tcPr>
          <w:p w:rsidR="00161750" w:rsidRDefault="00161750" w:rsidP="00161750">
            <w:pPr>
              <w:jc w:val="center"/>
            </w:pPr>
            <w:r>
              <w:t>4</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Cơ lý thuyết</w:t>
            </w:r>
          </w:p>
        </w:tc>
        <w:tc>
          <w:tcPr>
            <w:tcW w:w="1048" w:type="dxa"/>
          </w:tcPr>
          <w:p w:rsidR="00161750" w:rsidRDefault="00161750" w:rsidP="00161750">
            <w:pPr>
              <w:jc w:val="center"/>
            </w:pPr>
            <w:r>
              <w:t>2</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Vẽ kỹ thuật</w:t>
            </w:r>
          </w:p>
        </w:tc>
        <w:tc>
          <w:tcPr>
            <w:tcW w:w="1048" w:type="dxa"/>
          </w:tcPr>
          <w:p w:rsidR="00161750" w:rsidRDefault="00161750" w:rsidP="00161750">
            <w:pPr>
              <w:jc w:val="center"/>
            </w:pPr>
            <w:r>
              <w:t>4</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Vật lý đại cương</w:t>
            </w:r>
          </w:p>
        </w:tc>
        <w:tc>
          <w:tcPr>
            <w:tcW w:w="1048" w:type="dxa"/>
          </w:tcPr>
          <w:p w:rsidR="00161750" w:rsidRDefault="00161750" w:rsidP="00161750">
            <w:pPr>
              <w:jc w:val="center"/>
            </w:pPr>
            <w:r>
              <w:t>2</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Kết cấu thép 2 và đồ án</w:t>
            </w:r>
          </w:p>
        </w:tc>
        <w:tc>
          <w:tcPr>
            <w:tcW w:w="1048" w:type="dxa"/>
          </w:tcPr>
          <w:p w:rsidR="00161750" w:rsidRDefault="00161750" w:rsidP="00161750">
            <w:pPr>
              <w:jc w:val="center"/>
            </w:pPr>
            <w:r>
              <w:t>5</w:t>
            </w:r>
          </w:p>
        </w:tc>
        <w:tc>
          <w:tcPr>
            <w:tcW w:w="1132" w:type="dxa"/>
          </w:tcPr>
          <w:p w:rsidR="00161750" w:rsidRDefault="00161750" w:rsidP="003A6C3F">
            <w:pPr>
              <w:jc w:val="both"/>
            </w:pPr>
          </w:p>
        </w:tc>
      </w:tr>
      <w:tr w:rsidR="00161750" w:rsidTr="00161750">
        <w:tc>
          <w:tcPr>
            <w:tcW w:w="631" w:type="dxa"/>
            <w:vMerge w:val="restart"/>
          </w:tcPr>
          <w:p w:rsidR="00161750" w:rsidRDefault="00161750" w:rsidP="003F6324">
            <w:pPr>
              <w:pStyle w:val="ListParagraph"/>
              <w:numPr>
                <w:ilvl w:val="0"/>
                <w:numId w:val="2"/>
              </w:numPr>
              <w:ind w:left="0" w:firstLine="0"/>
              <w:jc w:val="both"/>
            </w:pPr>
          </w:p>
        </w:tc>
        <w:tc>
          <w:tcPr>
            <w:tcW w:w="2104" w:type="dxa"/>
            <w:vMerge w:val="restart"/>
          </w:tcPr>
          <w:p w:rsidR="00161750" w:rsidRDefault="00161750" w:rsidP="003A6C3F">
            <w:pPr>
              <w:jc w:val="both"/>
            </w:pPr>
            <w:r>
              <w:t>ĐHLTXD15.1</w:t>
            </w:r>
          </w:p>
        </w:tc>
        <w:tc>
          <w:tcPr>
            <w:tcW w:w="4656" w:type="dxa"/>
          </w:tcPr>
          <w:p w:rsidR="00161750" w:rsidRDefault="00161750" w:rsidP="00453608">
            <w:pPr>
              <w:jc w:val="both"/>
            </w:pPr>
            <w:r>
              <w:t>Kết cấu thép 1 và đồ án</w:t>
            </w:r>
          </w:p>
        </w:tc>
        <w:tc>
          <w:tcPr>
            <w:tcW w:w="1048" w:type="dxa"/>
          </w:tcPr>
          <w:p w:rsidR="00161750" w:rsidRDefault="00161750" w:rsidP="00453608">
            <w:pPr>
              <w:jc w:val="center"/>
            </w:pPr>
            <w:r>
              <w:t>5</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453608">
            <w:pPr>
              <w:jc w:val="both"/>
            </w:pPr>
            <w:r>
              <w:t>Sức bền vật liệu</w:t>
            </w:r>
          </w:p>
        </w:tc>
        <w:tc>
          <w:tcPr>
            <w:tcW w:w="1048" w:type="dxa"/>
          </w:tcPr>
          <w:p w:rsidR="00161750" w:rsidRDefault="00161750" w:rsidP="00453608">
            <w:pPr>
              <w:jc w:val="center"/>
            </w:pPr>
            <w:r>
              <w:t>4</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453608">
            <w:pPr>
              <w:jc w:val="both"/>
            </w:pPr>
            <w:r>
              <w:t>Cơ lý thuyết</w:t>
            </w:r>
          </w:p>
        </w:tc>
        <w:tc>
          <w:tcPr>
            <w:tcW w:w="1048" w:type="dxa"/>
          </w:tcPr>
          <w:p w:rsidR="00161750" w:rsidRDefault="00161750" w:rsidP="00453608">
            <w:pPr>
              <w:jc w:val="center"/>
            </w:pPr>
            <w:r>
              <w:t>2</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453608">
            <w:pPr>
              <w:jc w:val="both"/>
            </w:pPr>
            <w:r>
              <w:t>Vẽ kỹ thuật</w:t>
            </w:r>
          </w:p>
        </w:tc>
        <w:tc>
          <w:tcPr>
            <w:tcW w:w="1048" w:type="dxa"/>
          </w:tcPr>
          <w:p w:rsidR="00161750" w:rsidRDefault="00161750" w:rsidP="00453608">
            <w:pPr>
              <w:jc w:val="center"/>
            </w:pPr>
            <w:r>
              <w:t>4</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453608">
            <w:pPr>
              <w:jc w:val="both"/>
            </w:pPr>
            <w:r>
              <w:t>Vật lý đại cương</w:t>
            </w:r>
          </w:p>
        </w:tc>
        <w:tc>
          <w:tcPr>
            <w:tcW w:w="1048" w:type="dxa"/>
          </w:tcPr>
          <w:p w:rsidR="00161750" w:rsidRDefault="00161750" w:rsidP="00453608">
            <w:pPr>
              <w:jc w:val="center"/>
            </w:pPr>
            <w:r>
              <w:t>2</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453608">
            <w:pPr>
              <w:jc w:val="both"/>
            </w:pPr>
            <w:r>
              <w:t>Kết cấu thép 2 và đồ án</w:t>
            </w:r>
          </w:p>
        </w:tc>
        <w:tc>
          <w:tcPr>
            <w:tcW w:w="1048" w:type="dxa"/>
          </w:tcPr>
          <w:p w:rsidR="00161750" w:rsidRDefault="00161750" w:rsidP="00453608">
            <w:pPr>
              <w:jc w:val="center"/>
            </w:pPr>
            <w:r>
              <w:t>5</w:t>
            </w:r>
          </w:p>
        </w:tc>
        <w:tc>
          <w:tcPr>
            <w:tcW w:w="1132" w:type="dxa"/>
          </w:tcPr>
          <w:p w:rsidR="00161750" w:rsidRDefault="00161750" w:rsidP="003A6C3F">
            <w:pPr>
              <w:jc w:val="both"/>
            </w:pPr>
          </w:p>
        </w:tc>
      </w:tr>
      <w:tr w:rsidR="00161750" w:rsidTr="00161750">
        <w:tc>
          <w:tcPr>
            <w:tcW w:w="631" w:type="dxa"/>
            <w:vMerge w:val="restart"/>
          </w:tcPr>
          <w:p w:rsidR="00161750" w:rsidRDefault="00161750" w:rsidP="003F6324">
            <w:pPr>
              <w:pStyle w:val="ListParagraph"/>
              <w:numPr>
                <w:ilvl w:val="0"/>
                <w:numId w:val="2"/>
              </w:numPr>
              <w:ind w:left="0" w:firstLine="0"/>
              <w:jc w:val="both"/>
            </w:pPr>
          </w:p>
        </w:tc>
        <w:tc>
          <w:tcPr>
            <w:tcW w:w="2104" w:type="dxa"/>
            <w:vMerge w:val="restart"/>
          </w:tcPr>
          <w:p w:rsidR="00161750" w:rsidRDefault="00161750" w:rsidP="003A6C3F">
            <w:pPr>
              <w:jc w:val="both"/>
            </w:pPr>
            <w:r>
              <w:t>ĐHTY K17</w:t>
            </w:r>
          </w:p>
        </w:tc>
        <w:tc>
          <w:tcPr>
            <w:tcW w:w="4656" w:type="dxa"/>
          </w:tcPr>
          <w:p w:rsidR="00161750" w:rsidRDefault="00161750" w:rsidP="003A6C3F">
            <w:pPr>
              <w:jc w:val="both"/>
            </w:pPr>
            <w:r>
              <w:t>Sinh học đại cương</w:t>
            </w:r>
          </w:p>
        </w:tc>
        <w:tc>
          <w:tcPr>
            <w:tcW w:w="1048" w:type="dxa"/>
          </w:tcPr>
          <w:p w:rsidR="00161750" w:rsidRDefault="00161750" w:rsidP="00161750">
            <w:pPr>
              <w:jc w:val="center"/>
            </w:pPr>
            <w:r>
              <w:t>3</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Mô phôi động vật</w:t>
            </w:r>
          </w:p>
        </w:tc>
        <w:tc>
          <w:tcPr>
            <w:tcW w:w="1048" w:type="dxa"/>
          </w:tcPr>
          <w:p w:rsidR="00161750" w:rsidRDefault="00161750" w:rsidP="00161750">
            <w:pPr>
              <w:jc w:val="center"/>
            </w:pPr>
            <w:r>
              <w:t>3</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Hóa sinh động vật</w:t>
            </w:r>
          </w:p>
        </w:tc>
        <w:tc>
          <w:tcPr>
            <w:tcW w:w="1048" w:type="dxa"/>
          </w:tcPr>
          <w:p w:rsidR="00161750" w:rsidRDefault="00161750" w:rsidP="00161750">
            <w:pPr>
              <w:jc w:val="center"/>
            </w:pPr>
            <w:r>
              <w:t>3</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Hóa phân tích</w:t>
            </w:r>
          </w:p>
        </w:tc>
        <w:tc>
          <w:tcPr>
            <w:tcW w:w="1048" w:type="dxa"/>
          </w:tcPr>
          <w:p w:rsidR="00161750" w:rsidRDefault="00161750" w:rsidP="00161750">
            <w:pPr>
              <w:jc w:val="center"/>
            </w:pPr>
            <w:r>
              <w:t>2</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Tiếng Anh I</w:t>
            </w:r>
          </w:p>
        </w:tc>
        <w:tc>
          <w:tcPr>
            <w:tcW w:w="1048" w:type="dxa"/>
          </w:tcPr>
          <w:p w:rsidR="00161750" w:rsidRDefault="00161750" w:rsidP="00161750">
            <w:pPr>
              <w:jc w:val="center"/>
            </w:pPr>
            <w:r>
              <w:t>2</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Động vật học</w:t>
            </w:r>
          </w:p>
        </w:tc>
        <w:tc>
          <w:tcPr>
            <w:tcW w:w="1048" w:type="dxa"/>
          </w:tcPr>
          <w:p w:rsidR="00161750" w:rsidRDefault="00161750" w:rsidP="00161750">
            <w:pPr>
              <w:jc w:val="center"/>
            </w:pPr>
            <w:r>
              <w:t>3</w:t>
            </w:r>
          </w:p>
        </w:tc>
        <w:tc>
          <w:tcPr>
            <w:tcW w:w="1132" w:type="dxa"/>
          </w:tcPr>
          <w:p w:rsidR="00161750" w:rsidRDefault="00161750" w:rsidP="003A6C3F">
            <w:pPr>
              <w:jc w:val="both"/>
            </w:pPr>
          </w:p>
        </w:tc>
      </w:tr>
      <w:tr w:rsidR="00161750" w:rsidTr="00161750">
        <w:tc>
          <w:tcPr>
            <w:tcW w:w="631" w:type="dxa"/>
            <w:vMerge/>
          </w:tcPr>
          <w:p w:rsidR="00161750" w:rsidRDefault="00161750" w:rsidP="003F6324">
            <w:pPr>
              <w:pStyle w:val="ListParagraph"/>
              <w:numPr>
                <w:ilvl w:val="0"/>
                <w:numId w:val="2"/>
              </w:numPr>
              <w:ind w:left="0" w:firstLine="0"/>
              <w:jc w:val="both"/>
            </w:pPr>
          </w:p>
        </w:tc>
        <w:tc>
          <w:tcPr>
            <w:tcW w:w="2104" w:type="dxa"/>
            <w:vMerge/>
          </w:tcPr>
          <w:p w:rsidR="00161750" w:rsidRDefault="00161750" w:rsidP="003A6C3F">
            <w:pPr>
              <w:jc w:val="both"/>
            </w:pPr>
          </w:p>
        </w:tc>
        <w:tc>
          <w:tcPr>
            <w:tcW w:w="4656" w:type="dxa"/>
          </w:tcPr>
          <w:p w:rsidR="00161750" w:rsidRDefault="00161750" w:rsidP="003A6C3F">
            <w:pPr>
              <w:jc w:val="both"/>
            </w:pPr>
            <w:r>
              <w:t>Di truyền học - Sinh học phân tử</w:t>
            </w:r>
          </w:p>
        </w:tc>
        <w:tc>
          <w:tcPr>
            <w:tcW w:w="1048" w:type="dxa"/>
          </w:tcPr>
          <w:p w:rsidR="00161750" w:rsidRDefault="00161750" w:rsidP="00161750">
            <w:pPr>
              <w:jc w:val="center"/>
            </w:pPr>
            <w:r>
              <w:t>2</w:t>
            </w:r>
          </w:p>
        </w:tc>
        <w:tc>
          <w:tcPr>
            <w:tcW w:w="1132" w:type="dxa"/>
          </w:tcPr>
          <w:p w:rsidR="00161750" w:rsidRDefault="00161750" w:rsidP="003A6C3F">
            <w:pPr>
              <w:jc w:val="both"/>
            </w:pPr>
          </w:p>
        </w:tc>
      </w:tr>
    </w:tbl>
    <w:p w:rsidR="00AB0D47" w:rsidRPr="00ED672D" w:rsidRDefault="00AB0D47" w:rsidP="002F170C">
      <w:pPr>
        <w:spacing w:before="120" w:after="120"/>
        <w:jc w:val="both"/>
        <w:rPr>
          <w:b/>
        </w:rPr>
      </w:pPr>
      <w:r w:rsidRPr="00ED672D">
        <w:rPr>
          <w:b/>
        </w:rPr>
        <w:tab/>
      </w:r>
      <w:r w:rsidR="00E867EC" w:rsidRPr="00ED672D">
        <w:rPr>
          <w:b/>
        </w:rPr>
        <w:t>I</w:t>
      </w:r>
      <w:r w:rsidR="00B86D9D" w:rsidRPr="00ED672D">
        <w:rPr>
          <w:b/>
        </w:rPr>
        <w:t>V</w:t>
      </w:r>
      <w:r w:rsidRPr="00ED672D">
        <w:rPr>
          <w:b/>
        </w:rPr>
        <w:t xml:space="preserve">. </w:t>
      </w:r>
      <w:r w:rsidR="007D0A6E" w:rsidRPr="00ED672D">
        <w:rPr>
          <w:b/>
        </w:rPr>
        <w:t>Kế hoạch tổ chứ</w:t>
      </w:r>
      <w:r w:rsidR="00A20C97" w:rsidRPr="00ED672D">
        <w:rPr>
          <w:b/>
        </w:rPr>
        <w:t>c</w:t>
      </w:r>
    </w:p>
    <w:tbl>
      <w:tblPr>
        <w:tblStyle w:val="TableGrid"/>
        <w:tblW w:w="0" w:type="auto"/>
        <w:tblLook w:val="04A0" w:firstRow="1" w:lastRow="0" w:firstColumn="1" w:lastColumn="0" w:noHBand="0" w:noVBand="1"/>
      </w:tblPr>
      <w:tblGrid>
        <w:gridCol w:w="590"/>
        <w:gridCol w:w="5897"/>
        <w:gridCol w:w="1985"/>
        <w:gridCol w:w="1099"/>
      </w:tblGrid>
      <w:tr w:rsidR="009F729F" w:rsidRPr="009F729F" w:rsidTr="00A324E1">
        <w:tc>
          <w:tcPr>
            <w:tcW w:w="590" w:type="dxa"/>
            <w:vAlign w:val="center"/>
          </w:tcPr>
          <w:p w:rsidR="009F729F" w:rsidRPr="009F729F" w:rsidRDefault="009F729F" w:rsidP="009F729F">
            <w:pPr>
              <w:jc w:val="center"/>
              <w:rPr>
                <w:b/>
              </w:rPr>
            </w:pPr>
            <w:r w:rsidRPr="009F729F">
              <w:rPr>
                <w:b/>
              </w:rPr>
              <w:t>TT</w:t>
            </w:r>
          </w:p>
        </w:tc>
        <w:tc>
          <w:tcPr>
            <w:tcW w:w="5897" w:type="dxa"/>
            <w:vAlign w:val="center"/>
          </w:tcPr>
          <w:p w:rsidR="009F729F" w:rsidRPr="009F729F" w:rsidRDefault="009F729F" w:rsidP="009F729F">
            <w:pPr>
              <w:jc w:val="center"/>
              <w:rPr>
                <w:b/>
              </w:rPr>
            </w:pPr>
            <w:r w:rsidRPr="009F729F">
              <w:rPr>
                <w:b/>
              </w:rPr>
              <w:t>Nội dung</w:t>
            </w:r>
          </w:p>
        </w:tc>
        <w:tc>
          <w:tcPr>
            <w:tcW w:w="1985" w:type="dxa"/>
            <w:vAlign w:val="center"/>
          </w:tcPr>
          <w:p w:rsidR="009F729F" w:rsidRPr="009F729F" w:rsidRDefault="009F729F" w:rsidP="009F729F">
            <w:pPr>
              <w:jc w:val="center"/>
              <w:rPr>
                <w:b/>
              </w:rPr>
            </w:pPr>
            <w:r w:rsidRPr="009F729F">
              <w:rPr>
                <w:b/>
              </w:rPr>
              <w:t>Thời gian phải hoàn thành</w:t>
            </w:r>
          </w:p>
        </w:tc>
        <w:tc>
          <w:tcPr>
            <w:tcW w:w="1099" w:type="dxa"/>
            <w:vAlign w:val="center"/>
          </w:tcPr>
          <w:p w:rsidR="009F729F" w:rsidRPr="009F729F" w:rsidRDefault="009F729F" w:rsidP="009F729F">
            <w:pPr>
              <w:jc w:val="center"/>
              <w:rPr>
                <w:b/>
              </w:rPr>
            </w:pPr>
            <w:r w:rsidRPr="009F729F">
              <w:rPr>
                <w:b/>
              </w:rPr>
              <w:t>Ghi chú</w:t>
            </w:r>
          </w:p>
        </w:tc>
      </w:tr>
      <w:tr w:rsidR="009F729F" w:rsidTr="00A324E1">
        <w:tc>
          <w:tcPr>
            <w:tcW w:w="590" w:type="dxa"/>
          </w:tcPr>
          <w:p w:rsidR="009F729F" w:rsidRDefault="009F729F" w:rsidP="009F729F">
            <w:pPr>
              <w:pStyle w:val="ListParagraph"/>
              <w:numPr>
                <w:ilvl w:val="0"/>
                <w:numId w:val="1"/>
              </w:numPr>
              <w:ind w:left="0" w:firstLine="0"/>
              <w:jc w:val="both"/>
            </w:pPr>
          </w:p>
        </w:tc>
        <w:tc>
          <w:tcPr>
            <w:tcW w:w="5897" w:type="dxa"/>
          </w:tcPr>
          <w:p w:rsidR="009F729F" w:rsidRDefault="009F729F" w:rsidP="003A6C3F">
            <w:pPr>
              <w:jc w:val="both"/>
            </w:pPr>
            <w:r>
              <w:rPr>
                <w:bCs/>
              </w:rPr>
              <w:t xml:space="preserve">Người học (thí sinh) hoàn thiện việc nộp học phí theo qui định </w:t>
            </w:r>
          </w:p>
        </w:tc>
        <w:tc>
          <w:tcPr>
            <w:tcW w:w="1985" w:type="dxa"/>
          </w:tcPr>
          <w:p w:rsidR="009F729F" w:rsidRDefault="009F729F" w:rsidP="009F729F">
            <w:pPr>
              <w:jc w:val="center"/>
            </w:pPr>
            <w:r>
              <w:rPr>
                <w:bCs/>
              </w:rPr>
              <w:t>06/09/2021</w:t>
            </w:r>
          </w:p>
        </w:tc>
        <w:tc>
          <w:tcPr>
            <w:tcW w:w="1099" w:type="dxa"/>
          </w:tcPr>
          <w:p w:rsidR="009F729F" w:rsidRDefault="009F729F" w:rsidP="003A6C3F">
            <w:pPr>
              <w:jc w:val="both"/>
            </w:pPr>
          </w:p>
        </w:tc>
      </w:tr>
      <w:tr w:rsidR="009F729F" w:rsidTr="00A324E1">
        <w:tc>
          <w:tcPr>
            <w:tcW w:w="590" w:type="dxa"/>
          </w:tcPr>
          <w:p w:rsidR="009F729F" w:rsidRDefault="009F729F" w:rsidP="009F729F">
            <w:pPr>
              <w:pStyle w:val="ListParagraph"/>
              <w:numPr>
                <w:ilvl w:val="0"/>
                <w:numId w:val="1"/>
              </w:numPr>
              <w:ind w:left="0" w:firstLine="0"/>
              <w:jc w:val="both"/>
            </w:pPr>
          </w:p>
        </w:tc>
        <w:tc>
          <w:tcPr>
            <w:tcW w:w="5897" w:type="dxa"/>
          </w:tcPr>
          <w:p w:rsidR="009F729F" w:rsidRDefault="009F729F" w:rsidP="003A6C3F">
            <w:pPr>
              <w:jc w:val="both"/>
              <w:rPr>
                <w:bCs/>
              </w:rPr>
            </w:pPr>
            <w:r>
              <w:rPr>
                <w:bCs/>
              </w:rPr>
              <w:t>Người học (thí sinh) đăng ký địa chỉ email nhận đề thi qua địa chỉ tranbinhthanh@ltvu.edu.vn</w:t>
            </w:r>
          </w:p>
        </w:tc>
        <w:tc>
          <w:tcPr>
            <w:tcW w:w="1985" w:type="dxa"/>
          </w:tcPr>
          <w:p w:rsidR="009F729F" w:rsidRDefault="00A324E1" w:rsidP="009F729F">
            <w:pPr>
              <w:jc w:val="center"/>
              <w:rPr>
                <w:bCs/>
              </w:rPr>
            </w:pPr>
            <w:r>
              <w:rPr>
                <w:bCs/>
              </w:rPr>
              <w:t>06/09/2021</w:t>
            </w:r>
          </w:p>
        </w:tc>
        <w:tc>
          <w:tcPr>
            <w:tcW w:w="1099" w:type="dxa"/>
          </w:tcPr>
          <w:p w:rsidR="009F729F" w:rsidRDefault="009F729F" w:rsidP="003A6C3F">
            <w:pPr>
              <w:jc w:val="both"/>
            </w:pPr>
          </w:p>
        </w:tc>
      </w:tr>
      <w:tr w:rsidR="00A324E1" w:rsidTr="00A324E1">
        <w:tc>
          <w:tcPr>
            <w:tcW w:w="590" w:type="dxa"/>
          </w:tcPr>
          <w:p w:rsidR="00A324E1" w:rsidRDefault="00A324E1" w:rsidP="009F729F">
            <w:pPr>
              <w:pStyle w:val="ListParagraph"/>
              <w:numPr>
                <w:ilvl w:val="0"/>
                <w:numId w:val="1"/>
              </w:numPr>
              <w:ind w:left="0" w:firstLine="0"/>
              <w:jc w:val="both"/>
            </w:pPr>
          </w:p>
        </w:tc>
        <w:tc>
          <w:tcPr>
            <w:tcW w:w="5897" w:type="dxa"/>
          </w:tcPr>
          <w:p w:rsidR="00A324E1" w:rsidRDefault="00A324E1" w:rsidP="003A6C3F">
            <w:pPr>
              <w:jc w:val="both"/>
              <w:rPr>
                <w:bCs/>
              </w:rPr>
            </w:pPr>
            <w:r>
              <w:rPr>
                <w:bCs/>
              </w:rPr>
              <w:t xml:space="preserve">Các giảng viên và Khoa chuyên môn quyết định danh sách người học đủ điều kiện dự thi kết thúc học phần theo qui chế, nộp về Phòng đào tạo của Trường qua địa chỉ tranminhkhuong@ltvu.edu.vn </w:t>
            </w:r>
          </w:p>
        </w:tc>
        <w:tc>
          <w:tcPr>
            <w:tcW w:w="1985" w:type="dxa"/>
          </w:tcPr>
          <w:p w:rsidR="00A324E1" w:rsidRDefault="00A324E1" w:rsidP="009F729F">
            <w:pPr>
              <w:jc w:val="center"/>
              <w:rPr>
                <w:bCs/>
              </w:rPr>
            </w:pPr>
            <w:r>
              <w:rPr>
                <w:bCs/>
              </w:rPr>
              <w:t>31/08/2021</w:t>
            </w:r>
          </w:p>
        </w:tc>
        <w:tc>
          <w:tcPr>
            <w:tcW w:w="1099" w:type="dxa"/>
          </w:tcPr>
          <w:p w:rsidR="00A324E1" w:rsidRDefault="00A324E1" w:rsidP="003A6C3F">
            <w:pPr>
              <w:jc w:val="both"/>
            </w:pPr>
          </w:p>
        </w:tc>
      </w:tr>
      <w:tr w:rsidR="00A324E1" w:rsidTr="00A324E1">
        <w:tc>
          <w:tcPr>
            <w:tcW w:w="590" w:type="dxa"/>
          </w:tcPr>
          <w:p w:rsidR="00A324E1" w:rsidRDefault="00A324E1" w:rsidP="009F729F">
            <w:pPr>
              <w:pStyle w:val="ListParagraph"/>
              <w:numPr>
                <w:ilvl w:val="0"/>
                <w:numId w:val="1"/>
              </w:numPr>
              <w:ind w:left="0" w:firstLine="0"/>
              <w:jc w:val="both"/>
            </w:pPr>
          </w:p>
        </w:tc>
        <w:tc>
          <w:tcPr>
            <w:tcW w:w="5897" w:type="dxa"/>
          </w:tcPr>
          <w:p w:rsidR="00A324E1" w:rsidRDefault="00A324E1" w:rsidP="003A6C3F">
            <w:pPr>
              <w:jc w:val="both"/>
              <w:rPr>
                <w:bCs/>
              </w:rPr>
            </w:pPr>
            <w:r>
              <w:rPr>
                <w:bCs/>
              </w:rPr>
              <w:t xml:space="preserve">Các giảng viên và Khoa chuyên môn quyết định chọn một trong các hình thức thi đã quy định tại </w:t>
            </w:r>
            <w:r w:rsidRPr="003A6C3F">
              <w:t>Quy định thi kết thúc học phần, đánh giá đồ án, khóa luận, luận văn tốt nghiệp trong thời gian bị ảnh hưởng của dịch Covid-19</w:t>
            </w:r>
            <w:r>
              <w:t xml:space="preserve"> và thông báo cho người học</w:t>
            </w:r>
            <w:r w:rsidR="00BE256B">
              <w:t xml:space="preserve"> và </w:t>
            </w:r>
            <w:r w:rsidR="00BE256B">
              <w:rPr>
                <w:bCs/>
              </w:rPr>
              <w:t>Phòng đào tạo của Trường qua địa chỉ</w:t>
            </w:r>
            <w:r w:rsidR="00FF3021">
              <w:rPr>
                <w:bCs/>
              </w:rPr>
              <w:t xml:space="preserve"> tranminhkhuong@ltvu.edu.vn</w:t>
            </w:r>
            <w:bookmarkStart w:id="0" w:name="_GoBack"/>
            <w:bookmarkEnd w:id="0"/>
          </w:p>
        </w:tc>
        <w:tc>
          <w:tcPr>
            <w:tcW w:w="1985" w:type="dxa"/>
          </w:tcPr>
          <w:p w:rsidR="00A324E1" w:rsidRDefault="00A324E1" w:rsidP="009F729F">
            <w:pPr>
              <w:jc w:val="center"/>
              <w:rPr>
                <w:bCs/>
              </w:rPr>
            </w:pPr>
            <w:r>
              <w:rPr>
                <w:bCs/>
              </w:rPr>
              <w:t>31/08/2021</w:t>
            </w:r>
          </w:p>
        </w:tc>
        <w:tc>
          <w:tcPr>
            <w:tcW w:w="1099" w:type="dxa"/>
          </w:tcPr>
          <w:p w:rsidR="00A324E1" w:rsidRDefault="00A324E1" w:rsidP="003A6C3F">
            <w:pPr>
              <w:jc w:val="both"/>
            </w:pPr>
          </w:p>
        </w:tc>
      </w:tr>
      <w:tr w:rsidR="00A324E1" w:rsidTr="00A324E1">
        <w:tc>
          <w:tcPr>
            <w:tcW w:w="590" w:type="dxa"/>
          </w:tcPr>
          <w:p w:rsidR="00A324E1" w:rsidRDefault="00A324E1" w:rsidP="009F729F">
            <w:pPr>
              <w:pStyle w:val="ListParagraph"/>
              <w:numPr>
                <w:ilvl w:val="0"/>
                <w:numId w:val="1"/>
              </w:numPr>
              <w:ind w:left="0" w:firstLine="0"/>
              <w:jc w:val="both"/>
            </w:pPr>
          </w:p>
        </w:tc>
        <w:tc>
          <w:tcPr>
            <w:tcW w:w="5897" w:type="dxa"/>
          </w:tcPr>
          <w:p w:rsidR="00A324E1" w:rsidRDefault="00A324E1" w:rsidP="003A6C3F">
            <w:pPr>
              <w:jc w:val="both"/>
              <w:rPr>
                <w:bCs/>
              </w:rPr>
            </w:pPr>
            <w:r>
              <w:rPr>
                <w:bCs/>
              </w:rPr>
              <w:t xml:space="preserve">Các giảng viên được phân công ra đề thi và đáp án, nộp </w:t>
            </w:r>
            <w:r w:rsidR="001C516D">
              <w:rPr>
                <w:bCs/>
              </w:rPr>
              <w:t xml:space="preserve">đề thi và đáp án </w:t>
            </w:r>
            <w:r>
              <w:rPr>
                <w:bCs/>
              </w:rPr>
              <w:t>về Trường qua địa chỉ nguyengiatin@ltvu.edu.vn</w:t>
            </w:r>
          </w:p>
        </w:tc>
        <w:tc>
          <w:tcPr>
            <w:tcW w:w="1985" w:type="dxa"/>
          </w:tcPr>
          <w:p w:rsidR="00A324E1" w:rsidRDefault="00A324E1" w:rsidP="009F729F">
            <w:pPr>
              <w:jc w:val="center"/>
              <w:rPr>
                <w:bCs/>
              </w:rPr>
            </w:pPr>
            <w:r>
              <w:rPr>
                <w:bCs/>
              </w:rPr>
              <w:t>05/09/2021</w:t>
            </w:r>
          </w:p>
        </w:tc>
        <w:tc>
          <w:tcPr>
            <w:tcW w:w="1099" w:type="dxa"/>
          </w:tcPr>
          <w:p w:rsidR="00A324E1" w:rsidRDefault="00A324E1" w:rsidP="003A6C3F">
            <w:pPr>
              <w:jc w:val="both"/>
            </w:pPr>
          </w:p>
        </w:tc>
      </w:tr>
      <w:tr w:rsidR="00A324E1" w:rsidTr="00A324E1">
        <w:tc>
          <w:tcPr>
            <w:tcW w:w="590" w:type="dxa"/>
          </w:tcPr>
          <w:p w:rsidR="00A324E1" w:rsidRDefault="00A324E1" w:rsidP="009F729F">
            <w:pPr>
              <w:pStyle w:val="ListParagraph"/>
              <w:numPr>
                <w:ilvl w:val="0"/>
                <w:numId w:val="1"/>
              </w:numPr>
              <w:ind w:left="0" w:firstLine="0"/>
              <w:jc w:val="both"/>
            </w:pPr>
          </w:p>
        </w:tc>
        <w:tc>
          <w:tcPr>
            <w:tcW w:w="5897" w:type="dxa"/>
          </w:tcPr>
          <w:p w:rsidR="00A324E1" w:rsidRDefault="00A324E1" w:rsidP="00E431F1">
            <w:pPr>
              <w:jc w:val="both"/>
              <w:rPr>
                <w:bCs/>
              </w:rPr>
            </w:pPr>
            <w:r>
              <w:rPr>
                <w:bCs/>
              </w:rPr>
              <w:t>Hiệu trưởng, Trưởng phòng đào tạo, Trưởng phòng</w:t>
            </w:r>
            <w:r w:rsidR="0056740B">
              <w:rPr>
                <w:bCs/>
              </w:rPr>
              <w:t xml:space="preserve"> Đảm bảo chất lượng (</w:t>
            </w:r>
            <w:r>
              <w:rPr>
                <w:bCs/>
              </w:rPr>
              <w:t>ĐBCL</w:t>
            </w:r>
            <w:r w:rsidR="0056740B">
              <w:rPr>
                <w:bCs/>
              </w:rPr>
              <w:t>)</w:t>
            </w:r>
            <w:r>
              <w:rPr>
                <w:bCs/>
              </w:rPr>
              <w:t>: Bốc thăm đề thi để giao cho các thí sinh</w:t>
            </w:r>
          </w:p>
        </w:tc>
        <w:tc>
          <w:tcPr>
            <w:tcW w:w="1985" w:type="dxa"/>
          </w:tcPr>
          <w:p w:rsidR="00A324E1" w:rsidRDefault="00AC0008" w:rsidP="009F729F">
            <w:pPr>
              <w:jc w:val="center"/>
              <w:rPr>
                <w:bCs/>
              </w:rPr>
            </w:pPr>
            <w:r>
              <w:rPr>
                <w:bCs/>
              </w:rPr>
              <w:t>06/09/2021</w:t>
            </w:r>
          </w:p>
        </w:tc>
        <w:tc>
          <w:tcPr>
            <w:tcW w:w="1099" w:type="dxa"/>
          </w:tcPr>
          <w:p w:rsidR="00A324E1" w:rsidRDefault="00A324E1" w:rsidP="003A6C3F">
            <w:pPr>
              <w:jc w:val="both"/>
            </w:pPr>
          </w:p>
        </w:tc>
      </w:tr>
      <w:tr w:rsidR="00AC0008" w:rsidTr="00A324E1">
        <w:tc>
          <w:tcPr>
            <w:tcW w:w="590" w:type="dxa"/>
          </w:tcPr>
          <w:p w:rsidR="00AC0008" w:rsidRDefault="00AC0008" w:rsidP="009F729F">
            <w:pPr>
              <w:pStyle w:val="ListParagraph"/>
              <w:numPr>
                <w:ilvl w:val="0"/>
                <w:numId w:val="1"/>
              </w:numPr>
              <w:ind w:left="0" w:firstLine="0"/>
              <w:jc w:val="both"/>
            </w:pPr>
          </w:p>
        </w:tc>
        <w:tc>
          <w:tcPr>
            <w:tcW w:w="5897" w:type="dxa"/>
          </w:tcPr>
          <w:p w:rsidR="00AC0008" w:rsidRDefault="00AC0008" w:rsidP="003A6C3F">
            <w:pPr>
              <w:jc w:val="both"/>
              <w:rPr>
                <w:bCs/>
              </w:rPr>
            </w:pPr>
            <w:r>
              <w:rPr>
                <w:bCs/>
              </w:rPr>
              <w:t>Phòng ĐBCL in sao đề thi</w:t>
            </w:r>
          </w:p>
        </w:tc>
        <w:tc>
          <w:tcPr>
            <w:tcW w:w="1985" w:type="dxa"/>
          </w:tcPr>
          <w:p w:rsidR="00AC0008" w:rsidRDefault="00AC0008" w:rsidP="009F729F">
            <w:pPr>
              <w:jc w:val="center"/>
              <w:rPr>
                <w:bCs/>
              </w:rPr>
            </w:pPr>
            <w:r>
              <w:rPr>
                <w:bCs/>
              </w:rPr>
              <w:t>06-07/09/2021</w:t>
            </w:r>
          </w:p>
        </w:tc>
        <w:tc>
          <w:tcPr>
            <w:tcW w:w="1099" w:type="dxa"/>
          </w:tcPr>
          <w:p w:rsidR="00AC0008" w:rsidRDefault="00AC0008" w:rsidP="003A6C3F">
            <w:pPr>
              <w:jc w:val="both"/>
            </w:pPr>
          </w:p>
        </w:tc>
      </w:tr>
      <w:tr w:rsidR="00AC0008" w:rsidTr="00A324E1">
        <w:tc>
          <w:tcPr>
            <w:tcW w:w="590" w:type="dxa"/>
          </w:tcPr>
          <w:p w:rsidR="00AC0008" w:rsidRDefault="00AC0008" w:rsidP="009F729F">
            <w:pPr>
              <w:pStyle w:val="ListParagraph"/>
              <w:numPr>
                <w:ilvl w:val="0"/>
                <w:numId w:val="1"/>
              </w:numPr>
              <w:ind w:left="0" w:firstLine="0"/>
              <w:jc w:val="both"/>
            </w:pPr>
          </w:p>
        </w:tc>
        <w:tc>
          <w:tcPr>
            <w:tcW w:w="5897" w:type="dxa"/>
          </w:tcPr>
          <w:p w:rsidR="00AC0008" w:rsidRDefault="00AC0008" w:rsidP="003A6C3F">
            <w:pPr>
              <w:jc w:val="both"/>
              <w:rPr>
                <w:bCs/>
              </w:rPr>
            </w:pPr>
            <w:r>
              <w:rPr>
                <w:bCs/>
              </w:rPr>
              <w:t>Phòng ĐBCL giao đề thi cho người học (thí sinh) đủ điều kiện dự thi qua email của người học đã đăng ký</w:t>
            </w:r>
          </w:p>
        </w:tc>
        <w:tc>
          <w:tcPr>
            <w:tcW w:w="1985" w:type="dxa"/>
          </w:tcPr>
          <w:p w:rsidR="00AC0008" w:rsidRDefault="00AC0008" w:rsidP="009F729F">
            <w:pPr>
              <w:jc w:val="center"/>
              <w:rPr>
                <w:bCs/>
              </w:rPr>
            </w:pPr>
            <w:r>
              <w:rPr>
                <w:bCs/>
              </w:rPr>
              <w:t>08/09/2021</w:t>
            </w:r>
          </w:p>
        </w:tc>
        <w:tc>
          <w:tcPr>
            <w:tcW w:w="1099" w:type="dxa"/>
          </w:tcPr>
          <w:p w:rsidR="00AC0008" w:rsidRDefault="00AC0008" w:rsidP="003A6C3F">
            <w:pPr>
              <w:jc w:val="both"/>
            </w:pPr>
          </w:p>
        </w:tc>
      </w:tr>
      <w:tr w:rsidR="001968E7" w:rsidTr="00A324E1">
        <w:tc>
          <w:tcPr>
            <w:tcW w:w="590" w:type="dxa"/>
          </w:tcPr>
          <w:p w:rsidR="001968E7" w:rsidRDefault="001968E7" w:rsidP="009F729F">
            <w:pPr>
              <w:pStyle w:val="ListParagraph"/>
              <w:numPr>
                <w:ilvl w:val="0"/>
                <w:numId w:val="1"/>
              </w:numPr>
              <w:ind w:left="0" w:firstLine="0"/>
              <w:jc w:val="both"/>
            </w:pPr>
          </w:p>
        </w:tc>
        <w:tc>
          <w:tcPr>
            <w:tcW w:w="5897" w:type="dxa"/>
          </w:tcPr>
          <w:p w:rsidR="001968E7" w:rsidRDefault="001968E7" w:rsidP="00D627E2">
            <w:pPr>
              <w:jc w:val="both"/>
              <w:rPr>
                <w:bCs/>
              </w:rPr>
            </w:pPr>
            <w:r>
              <w:t xml:space="preserve">Các thí sinh làm </w:t>
            </w:r>
            <w:r w:rsidR="00D8492D">
              <w:t xml:space="preserve">và nộp </w:t>
            </w:r>
            <w:r>
              <w:t>bài theo Hướng dẫn số 146 /HD-ĐHLTV ngày 25/08/2021</w:t>
            </w:r>
            <w:r w:rsidR="00D627E2">
              <w:t>. Lưu ý: c</w:t>
            </w:r>
            <w:r w:rsidR="00D627E2">
              <w:rPr>
                <w:bCs/>
              </w:rPr>
              <w:t>ác thí sinh phải nộp bài về Trường (tính theo dấu Bưu điện xác nhận thời gian gửi)</w:t>
            </w:r>
            <w:r w:rsidR="00D627E2" w:rsidRPr="00E867EC">
              <w:rPr>
                <w:bCs/>
              </w:rPr>
              <w:t xml:space="preserve"> </w:t>
            </w:r>
            <w:r w:rsidR="00D627E2">
              <w:rPr>
                <w:bCs/>
              </w:rPr>
              <w:t xml:space="preserve">qua địa chỉ: </w:t>
            </w:r>
            <w:r w:rsidR="00D627E2">
              <w:t>Trần Bình Thành - Trưởng phòng Nghiên cứu Khoa học - Đảm bảo chất lượng và Quan hệ quốc tế; Trường Đại học Lương Thế Vinh; phường Lộc Vượng; thành phố Nam Định; tỉnh Nam Định; Điện thoại: 0912093667</w:t>
            </w:r>
          </w:p>
        </w:tc>
        <w:tc>
          <w:tcPr>
            <w:tcW w:w="1985" w:type="dxa"/>
          </w:tcPr>
          <w:p w:rsidR="001968E7" w:rsidRDefault="0084271C" w:rsidP="00D8492D">
            <w:pPr>
              <w:jc w:val="center"/>
              <w:rPr>
                <w:bCs/>
              </w:rPr>
            </w:pPr>
            <w:r>
              <w:rPr>
                <w:bCs/>
              </w:rPr>
              <w:t>C</w:t>
            </w:r>
            <w:r w:rsidR="00D627E2">
              <w:rPr>
                <w:bCs/>
              </w:rPr>
              <w:t>hậm nhất là sau 15 ngày kể từ ngày giao đề (23/09/2021)</w:t>
            </w:r>
          </w:p>
        </w:tc>
        <w:tc>
          <w:tcPr>
            <w:tcW w:w="1099" w:type="dxa"/>
          </w:tcPr>
          <w:p w:rsidR="001968E7" w:rsidRDefault="001968E7" w:rsidP="003A6C3F">
            <w:pPr>
              <w:jc w:val="both"/>
            </w:pPr>
          </w:p>
        </w:tc>
      </w:tr>
      <w:tr w:rsidR="00373440" w:rsidTr="00A324E1">
        <w:tc>
          <w:tcPr>
            <w:tcW w:w="590" w:type="dxa"/>
          </w:tcPr>
          <w:p w:rsidR="00373440" w:rsidRDefault="00373440" w:rsidP="009F729F">
            <w:pPr>
              <w:pStyle w:val="ListParagraph"/>
              <w:numPr>
                <w:ilvl w:val="0"/>
                <w:numId w:val="1"/>
              </w:numPr>
              <w:ind w:left="0" w:firstLine="0"/>
              <w:jc w:val="both"/>
            </w:pPr>
          </w:p>
        </w:tc>
        <w:tc>
          <w:tcPr>
            <w:tcW w:w="5897" w:type="dxa"/>
          </w:tcPr>
          <w:p w:rsidR="00373440" w:rsidRDefault="00373440" w:rsidP="00823CB5">
            <w:pPr>
              <w:jc w:val="both"/>
              <w:rPr>
                <w:bCs/>
              </w:rPr>
            </w:pPr>
            <w:r>
              <w:rPr>
                <w:bCs/>
              </w:rPr>
              <w:t xml:space="preserve">Phòng ĐBCL thực hiện đánh số phách, cắt phách, </w:t>
            </w:r>
            <w:r>
              <w:rPr>
                <w:bCs/>
              </w:rPr>
              <w:lastRenderedPageBreak/>
              <w:t>quản lý phách</w:t>
            </w:r>
            <w:r w:rsidR="00E431F1">
              <w:rPr>
                <w:bCs/>
              </w:rPr>
              <w:t xml:space="preserve"> </w:t>
            </w:r>
            <w:r>
              <w:rPr>
                <w:bCs/>
              </w:rPr>
              <w:t>bài thi theo qui định</w:t>
            </w:r>
          </w:p>
        </w:tc>
        <w:tc>
          <w:tcPr>
            <w:tcW w:w="1985" w:type="dxa"/>
          </w:tcPr>
          <w:p w:rsidR="00373440" w:rsidRDefault="00373440" w:rsidP="00D8492D">
            <w:pPr>
              <w:jc w:val="center"/>
              <w:rPr>
                <w:bCs/>
              </w:rPr>
            </w:pPr>
            <w:r>
              <w:rPr>
                <w:bCs/>
              </w:rPr>
              <w:lastRenderedPageBreak/>
              <w:t xml:space="preserve">Ngay trong </w:t>
            </w:r>
            <w:r>
              <w:rPr>
                <w:bCs/>
              </w:rPr>
              <w:lastRenderedPageBreak/>
              <w:t>ngày nhận được bài thi của thí sinh</w:t>
            </w:r>
          </w:p>
        </w:tc>
        <w:tc>
          <w:tcPr>
            <w:tcW w:w="1099" w:type="dxa"/>
          </w:tcPr>
          <w:p w:rsidR="00373440" w:rsidRDefault="00373440" w:rsidP="003A6C3F">
            <w:pPr>
              <w:jc w:val="both"/>
            </w:pPr>
          </w:p>
        </w:tc>
      </w:tr>
      <w:tr w:rsidR="00D8492D" w:rsidTr="00A324E1">
        <w:tc>
          <w:tcPr>
            <w:tcW w:w="590" w:type="dxa"/>
          </w:tcPr>
          <w:p w:rsidR="00D8492D" w:rsidRDefault="00D8492D" w:rsidP="009F729F">
            <w:pPr>
              <w:pStyle w:val="ListParagraph"/>
              <w:numPr>
                <w:ilvl w:val="0"/>
                <w:numId w:val="1"/>
              </w:numPr>
              <w:ind w:left="0" w:firstLine="0"/>
              <w:jc w:val="both"/>
            </w:pPr>
          </w:p>
        </w:tc>
        <w:tc>
          <w:tcPr>
            <w:tcW w:w="5897" w:type="dxa"/>
          </w:tcPr>
          <w:p w:rsidR="00D8492D" w:rsidRDefault="00D627E2" w:rsidP="001A1FB9">
            <w:pPr>
              <w:jc w:val="both"/>
            </w:pPr>
            <w:r>
              <w:rPr>
                <w:bCs/>
              </w:rPr>
              <w:t>Phòng Đ</w:t>
            </w:r>
            <w:r w:rsidR="001A1FB9">
              <w:rPr>
                <w:bCs/>
              </w:rPr>
              <w:t>BBCL</w:t>
            </w:r>
            <w:r>
              <w:rPr>
                <w:bCs/>
              </w:rPr>
              <w:t xml:space="preserve"> chuyển bài thi của các thí sinh đã nộp cho giảng viên được phân công chấm thi </w:t>
            </w:r>
          </w:p>
        </w:tc>
        <w:tc>
          <w:tcPr>
            <w:tcW w:w="1985" w:type="dxa"/>
          </w:tcPr>
          <w:p w:rsidR="00D8492D" w:rsidRDefault="0084271C" w:rsidP="00D8492D">
            <w:pPr>
              <w:jc w:val="center"/>
              <w:rPr>
                <w:bCs/>
              </w:rPr>
            </w:pPr>
            <w:r>
              <w:rPr>
                <w:bCs/>
              </w:rPr>
              <w:t>C</w:t>
            </w:r>
            <w:r w:rsidR="00D627E2">
              <w:rPr>
                <w:bCs/>
              </w:rPr>
              <w:t>hậm nhất sau 3 ngày kể từ ngày nhận được bài thi của thí sinh</w:t>
            </w:r>
          </w:p>
        </w:tc>
        <w:tc>
          <w:tcPr>
            <w:tcW w:w="1099" w:type="dxa"/>
          </w:tcPr>
          <w:p w:rsidR="00D8492D" w:rsidRDefault="00D8492D" w:rsidP="003A6C3F">
            <w:pPr>
              <w:jc w:val="both"/>
            </w:pPr>
          </w:p>
        </w:tc>
      </w:tr>
      <w:tr w:rsidR="0056740B" w:rsidTr="00A324E1">
        <w:tc>
          <w:tcPr>
            <w:tcW w:w="590" w:type="dxa"/>
          </w:tcPr>
          <w:p w:rsidR="0056740B" w:rsidRDefault="0056740B" w:rsidP="009F729F">
            <w:pPr>
              <w:pStyle w:val="ListParagraph"/>
              <w:numPr>
                <w:ilvl w:val="0"/>
                <w:numId w:val="1"/>
              </w:numPr>
              <w:ind w:left="0" w:firstLine="0"/>
              <w:jc w:val="both"/>
            </w:pPr>
          </w:p>
        </w:tc>
        <w:tc>
          <w:tcPr>
            <w:tcW w:w="5897" w:type="dxa"/>
          </w:tcPr>
          <w:p w:rsidR="0056740B" w:rsidRDefault="0056740B" w:rsidP="0056740B">
            <w:pPr>
              <w:jc w:val="both"/>
              <w:rPr>
                <w:bCs/>
              </w:rPr>
            </w:pPr>
            <w:r>
              <w:rPr>
                <w:bCs/>
              </w:rPr>
              <w:t xml:space="preserve">Các giảng viên được phân công chấm thi nộp đáp án, bảng điểm và bài thi đã chấm xong về phòng ĐBCL qua địa chỉ: </w:t>
            </w:r>
            <w:r>
              <w:t>Trần Bình Thành - Trưởng phòng Nghiên cứu Khoa học - Đảm bảo chất lượng và Quan hệ quốc tế; Trường Đại học Lương Thế Vinh; phường Lộc Vượng; thành phố Nam Định; tỉnh Nam Định; Điện thoại: 0912093667</w:t>
            </w:r>
          </w:p>
        </w:tc>
        <w:tc>
          <w:tcPr>
            <w:tcW w:w="1985" w:type="dxa"/>
          </w:tcPr>
          <w:p w:rsidR="0056740B" w:rsidRDefault="0084271C" w:rsidP="00E431F1">
            <w:pPr>
              <w:jc w:val="center"/>
              <w:rPr>
                <w:bCs/>
              </w:rPr>
            </w:pPr>
            <w:r>
              <w:rPr>
                <w:bCs/>
              </w:rPr>
              <w:t>S</w:t>
            </w:r>
            <w:r w:rsidR="0056740B">
              <w:rPr>
                <w:bCs/>
              </w:rPr>
              <w:t xml:space="preserve">au </w:t>
            </w:r>
            <w:r w:rsidR="00E431F1">
              <w:rPr>
                <w:bCs/>
              </w:rPr>
              <w:t>7</w:t>
            </w:r>
            <w:r w:rsidR="0056740B">
              <w:rPr>
                <w:bCs/>
              </w:rPr>
              <w:t xml:space="preserve"> ngày kể từ ngày nhận bài thi của thí sinh </w:t>
            </w:r>
            <w:r w:rsidR="001A1FB9">
              <w:rPr>
                <w:bCs/>
              </w:rPr>
              <w:t>về chấm</w:t>
            </w:r>
          </w:p>
        </w:tc>
        <w:tc>
          <w:tcPr>
            <w:tcW w:w="1099" w:type="dxa"/>
          </w:tcPr>
          <w:p w:rsidR="0056740B" w:rsidRDefault="0056740B" w:rsidP="003A6C3F">
            <w:pPr>
              <w:jc w:val="both"/>
            </w:pPr>
          </w:p>
        </w:tc>
      </w:tr>
      <w:tr w:rsidR="001A1FB9" w:rsidTr="00A324E1">
        <w:tc>
          <w:tcPr>
            <w:tcW w:w="590" w:type="dxa"/>
          </w:tcPr>
          <w:p w:rsidR="001A1FB9" w:rsidRDefault="001A1FB9" w:rsidP="009F729F">
            <w:pPr>
              <w:pStyle w:val="ListParagraph"/>
              <w:numPr>
                <w:ilvl w:val="0"/>
                <w:numId w:val="1"/>
              </w:numPr>
              <w:ind w:left="0" w:firstLine="0"/>
              <w:jc w:val="both"/>
            </w:pPr>
          </w:p>
        </w:tc>
        <w:tc>
          <w:tcPr>
            <w:tcW w:w="5897" w:type="dxa"/>
          </w:tcPr>
          <w:p w:rsidR="001A1FB9" w:rsidRDefault="001A1FB9" w:rsidP="001A1FB9">
            <w:pPr>
              <w:jc w:val="both"/>
              <w:rPr>
                <w:bCs/>
              </w:rPr>
            </w:pPr>
            <w:r>
              <w:rPr>
                <w:bCs/>
              </w:rPr>
              <w:t>Phòng ĐBCL ghép phách, vào điểm và nộp về Phòng Đào tạo</w:t>
            </w:r>
          </w:p>
        </w:tc>
        <w:tc>
          <w:tcPr>
            <w:tcW w:w="1985" w:type="dxa"/>
          </w:tcPr>
          <w:p w:rsidR="001A1FB9" w:rsidRDefault="001A1FB9" w:rsidP="00D8492D">
            <w:pPr>
              <w:jc w:val="center"/>
              <w:rPr>
                <w:bCs/>
              </w:rPr>
            </w:pPr>
            <w:r>
              <w:rPr>
                <w:bCs/>
              </w:rPr>
              <w:t>Chậm nhất là 1 ngày sau khi nhận được kết quả của giảng</w:t>
            </w:r>
            <w:r w:rsidR="008F5B3D">
              <w:rPr>
                <w:bCs/>
              </w:rPr>
              <w:t xml:space="preserve"> viên chấm thi nộp về</w:t>
            </w:r>
          </w:p>
        </w:tc>
        <w:tc>
          <w:tcPr>
            <w:tcW w:w="1099" w:type="dxa"/>
          </w:tcPr>
          <w:p w:rsidR="001A1FB9" w:rsidRDefault="001A1FB9" w:rsidP="003A6C3F">
            <w:pPr>
              <w:jc w:val="both"/>
            </w:pPr>
          </w:p>
        </w:tc>
      </w:tr>
      <w:tr w:rsidR="008F5B3D" w:rsidTr="00A324E1">
        <w:tc>
          <w:tcPr>
            <w:tcW w:w="590" w:type="dxa"/>
          </w:tcPr>
          <w:p w:rsidR="008F5B3D" w:rsidRDefault="008F5B3D" w:rsidP="009F729F">
            <w:pPr>
              <w:pStyle w:val="ListParagraph"/>
              <w:numPr>
                <w:ilvl w:val="0"/>
                <w:numId w:val="1"/>
              </w:numPr>
              <w:ind w:left="0" w:firstLine="0"/>
              <w:jc w:val="both"/>
            </w:pPr>
          </w:p>
        </w:tc>
        <w:tc>
          <w:tcPr>
            <w:tcW w:w="5897" w:type="dxa"/>
          </w:tcPr>
          <w:p w:rsidR="008F5B3D" w:rsidRDefault="008F5B3D" w:rsidP="00823CB5">
            <w:pPr>
              <w:jc w:val="both"/>
              <w:rPr>
                <w:bCs/>
              </w:rPr>
            </w:pPr>
            <w:r>
              <w:rPr>
                <w:bCs/>
              </w:rPr>
              <w:t xml:space="preserve">Phòng Đào tạo </w:t>
            </w:r>
            <w:r w:rsidR="00E431F1">
              <w:rPr>
                <w:bCs/>
              </w:rPr>
              <w:t>h</w:t>
            </w:r>
            <w:r>
              <w:rPr>
                <w:bCs/>
              </w:rPr>
              <w:t>oàn thiện bảng điểm theo qui chế, công bố kết quả thi</w:t>
            </w:r>
          </w:p>
        </w:tc>
        <w:tc>
          <w:tcPr>
            <w:tcW w:w="1985" w:type="dxa"/>
          </w:tcPr>
          <w:p w:rsidR="008F5B3D" w:rsidRDefault="00E52A85" w:rsidP="00D8492D">
            <w:pPr>
              <w:jc w:val="center"/>
              <w:rPr>
                <w:bCs/>
              </w:rPr>
            </w:pPr>
            <w:r>
              <w:rPr>
                <w:bCs/>
              </w:rPr>
              <w:t>Theo qui chế</w:t>
            </w:r>
          </w:p>
        </w:tc>
        <w:tc>
          <w:tcPr>
            <w:tcW w:w="1099" w:type="dxa"/>
          </w:tcPr>
          <w:p w:rsidR="008F5B3D" w:rsidRDefault="008F5B3D" w:rsidP="003A6C3F">
            <w:pPr>
              <w:jc w:val="both"/>
            </w:pPr>
          </w:p>
        </w:tc>
      </w:tr>
      <w:tr w:rsidR="00E52A85" w:rsidTr="00A324E1">
        <w:tc>
          <w:tcPr>
            <w:tcW w:w="590" w:type="dxa"/>
          </w:tcPr>
          <w:p w:rsidR="00E52A85" w:rsidRDefault="00E52A85" w:rsidP="009F729F">
            <w:pPr>
              <w:pStyle w:val="ListParagraph"/>
              <w:numPr>
                <w:ilvl w:val="0"/>
                <w:numId w:val="1"/>
              </w:numPr>
              <w:ind w:left="0" w:firstLine="0"/>
              <w:jc w:val="both"/>
            </w:pPr>
          </w:p>
        </w:tc>
        <w:tc>
          <w:tcPr>
            <w:tcW w:w="5897" w:type="dxa"/>
          </w:tcPr>
          <w:p w:rsidR="00E52A85" w:rsidRDefault="00761DE2" w:rsidP="00761DE2">
            <w:pPr>
              <w:jc w:val="both"/>
              <w:rPr>
                <w:bCs/>
              </w:rPr>
            </w:pPr>
            <w:r>
              <w:rPr>
                <w:bCs/>
              </w:rPr>
              <w:t xml:space="preserve">Các thí sinh nộp hồ sơ đề nghị </w:t>
            </w:r>
            <w:r w:rsidRPr="003A13F7">
              <w:rPr>
                <w:rFonts w:cs="Times New Roman"/>
                <w:color w:val="000000" w:themeColor="text1"/>
                <w:spacing w:val="-1"/>
              </w:rPr>
              <w:t>p</w:t>
            </w:r>
            <w:r w:rsidRPr="003A13F7">
              <w:rPr>
                <w:rFonts w:cs="Times New Roman"/>
                <w:color w:val="000000" w:themeColor="text1"/>
                <w:spacing w:val="3"/>
              </w:rPr>
              <w:t>h</w:t>
            </w:r>
            <w:r w:rsidRPr="003A13F7">
              <w:rPr>
                <w:rFonts w:cs="Times New Roman"/>
                <w:color w:val="000000" w:themeColor="text1"/>
                <w:spacing w:val="8"/>
              </w:rPr>
              <w:t>ú</w:t>
            </w:r>
            <w:r w:rsidRPr="003A13F7">
              <w:rPr>
                <w:rFonts w:cs="Times New Roman"/>
                <w:color w:val="000000" w:themeColor="text1"/>
              </w:rPr>
              <w:t>c</w:t>
            </w:r>
            <w:r>
              <w:rPr>
                <w:rFonts w:cs="Times New Roman"/>
                <w:color w:val="000000" w:themeColor="text1"/>
              </w:rPr>
              <w:t xml:space="preserve"> </w:t>
            </w:r>
            <w:r w:rsidRPr="003A13F7">
              <w:rPr>
                <w:rFonts w:cs="Times New Roman"/>
                <w:color w:val="000000" w:themeColor="text1"/>
                <w:spacing w:val="3"/>
              </w:rPr>
              <w:t>kh</w:t>
            </w:r>
            <w:r w:rsidRPr="003A13F7">
              <w:rPr>
                <w:rFonts w:cs="Times New Roman"/>
                <w:color w:val="000000" w:themeColor="text1"/>
                <w:spacing w:val="-2"/>
              </w:rPr>
              <w:t>ả</w:t>
            </w:r>
            <w:r w:rsidRPr="003A13F7">
              <w:rPr>
                <w:rFonts w:cs="Times New Roman"/>
                <w:color w:val="000000" w:themeColor="text1"/>
              </w:rPr>
              <w:t>o</w:t>
            </w:r>
            <w:r>
              <w:rPr>
                <w:rFonts w:cs="Times New Roman"/>
                <w:color w:val="000000" w:themeColor="text1"/>
              </w:rPr>
              <w:t xml:space="preserve"> </w:t>
            </w:r>
            <w:r w:rsidRPr="003A13F7">
              <w:rPr>
                <w:rFonts w:cs="Times New Roman"/>
                <w:color w:val="000000" w:themeColor="text1"/>
                <w:spacing w:val="-2"/>
              </w:rPr>
              <w:t>v</w:t>
            </w:r>
            <w:r w:rsidRPr="003A13F7">
              <w:rPr>
                <w:rFonts w:cs="Times New Roman"/>
                <w:color w:val="000000" w:themeColor="text1"/>
              </w:rPr>
              <w:t>à</w:t>
            </w:r>
            <w:r>
              <w:rPr>
                <w:rFonts w:cs="Times New Roman"/>
                <w:color w:val="000000" w:themeColor="text1"/>
              </w:rPr>
              <w:t xml:space="preserve"> </w:t>
            </w:r>
            <w:r w:rsidRPr="003A13F7">
              <w:rPr>
                <w:rFonts w:cs="Times New Roman"/>
                <w:color w:val="000000" w:themeColor="text1"/>
                <w:spacing w:val="-1"/>
              </w:rPr>
              <w:t>g</w:t>
            </w:r>
            <w:r w:rsidRPr="003A13F7">
              <w:rPr>
                <w:rFonts w:cs="Times New Roman"/>
                <w:color w:val="000000" w:themeColor="text1"/>
              </w:rPr>
              <w:t>i</w:t>
            </w:r>
            <w:r w:rsidRPr="003A13F7">
              <w:rPr>
                <w:rFonts w:cs="Times New Roman"/>
                <w:color w:val="000000" w:themeColor="text1"/>
                <w:spacing w:val="2"/>
              </w:rPr>
              <w:t>ả</w:t>
            </w:r>
            <w:r w:rsidRPr="003A13F7">
              <w:rPr>
                <w:rFonts w:cs="Times New Roman"/>
                <w:color w:val="000000" w:themeColor="text1"/>
              </w:rPr>
              <w:t>i</w:t>
            </w:r>
            <w:r>
              <w:rPr>
                <w:rFonts w:cs="Times New Roman"/>
                <w:color w:val="000000" w:themeColor="text1"/>
              </w:rPr>
              <w:t xml:space="preserve"> </w:t>
            </w:r>
            <w:r w:rsidRPr="003A13F7">
              <w:rPr>
                <w:rFonts w:cs="Times New Roman"/>
                <w:color w:val="000000" w:themeColor="text1"/>
                <w:spacing w:val="8"/>
              </w:rPr>
              <w:t>qu</w:t>
            </w:r>
            <w:r w:rsidRPr="003A13F7">
              <w:rPr>
                <w:rFonts w:cs="Times New Roman"/>
                <w:color w:val="000000" w:themeColor="text1"/>
                <w:spacing w:val="-15"/>
              </w:rPr>
              <w:t>y</w:t>
            </w:r>
            <w:r w:rsidRPr="003A13F7">
              <w:rPr>
                <w:rFonts w:cs="Times New Roman"/>
                <w:color w:val="000000" w:themeColor="text1"/>
                <w:spacing w:val="2"/>
              </w:rPr>
              <w:t>ế</w:t>
            </w:r>
            <w:r w:rsidRPr="003A13F7">
              <w:rPr>
                <w:rFonts w:cs="Times New Roman"/>
                <w:color w:val="000000" w:themeColor="text1"/>
              </w:rPr>
              <w:t>t</w:t>
            </w:r>
            <w:r>
              <w:rPr>
                <w:rFonts w:cs="Times New Roman"/>
                <w:color w:val="000000" w:themeColor="text1"/>
              </w:rPr>
              <w:t xml:space="preserve"> </w:t>
            </w:r>
            <w:r w:rsidRPr="003A13F7">
              <w:rPr>
                <w:rFonts w:cs="Times New Roman"/>
                <w:color w:val="000000" w:themeColor="text1"/>
                <w:spacing w:val="3"/>
              </w:rPr>
              <w:t>k</w:t>
            </w:r>
            <w:r w:rsidRPr="003A13F7">
              <w:rPr>
                <w:rFonts w:cs="Times New Roman"/>
                <w:color w:val="000000" w:themeColor="text1"/>
                <w:spacing w:val="8"/>
              </w:rPr>
              <w:t>h</w:t>
            </w:r>
            <w:r w:rsidRPr="003A13F7">
              <w:rPr>
                <w:rFonts w:cs="Times New Roman"/>
                <w:color w:val="000000" w:themeColor="text1"/>
              </w:rPr>
              <w:t>i</w:t>
            </w:r>
            <w:r w:rsidRPr="003A13F7">
              <w:rPr>
                <w:rFonts w:cs="Times New Roman"/>
                <w:color w:val="000000" w:themeColor="text1"/>
                <w:spacing w:val="-7"/>
              </w:rPr>
              <w:t>ế</w:t>
            </w:r>
            <w:r w:rsidRPr="003A13F7">
              <w:rPr>
                <w:rFonts w:cs="Times New Roman"/>
                <w:color w:val="000000" w:themeColor="text1"/>
              </w:rPr>
              <w:t>u</w:t>
            </w:r>
            <w:r>
              <w:rPr>
                <w:rFonts w:cs="Times New Roman"/>
                <w:color w:val="000000" w:themeColor="text1"/>
              </w:rPr>
              <w:t xml:space="preserve"> </w:t>
            </w:r>
            <w:r w:rsidRPr="003A13F7">
              <w:rPr>
                <w:rFonts w:cs="Times New Roman"/>
                <w:color w:val="000000" w:themeColor="text1"/>
                <w:spacing w:val="3"/>
              </w:rPr>
              <w:t>n</w:t>
            </w:r>
            <w:r w:rsidRPr="003A13F7">
              <w:rPr>
                <w:rFonts w:cs="Times New Roman"/>
                <w:color w:val="000000" w:themeColor="text1"/>
                <w:spacing w:val="2"/>
              </w:rPr>
              <w:t>ạ</w:t>
            </w:r>
            <w:r w:rsidRPr="003A13F7">
              <w:rPr>
                <w:rFonts w:cs="Times New Roman"/>
                <w:color w:val="000000" w:themeColor="text1"/>
              </w:rPr>
              <w:t>i</w:t>
            </w:r>
            <w:r>
              <w:rPr>
                <w:rFonts w:cs="Times New Roman"/>
                <w:color w:val="000000" w:themeColor="text1"/>
              </w:rPr>
              <w:t xml:space="preserve"> </w:t>
            </w:r>
            <w:r w:rsidRPr="003A13F7">
              <w:rPr>
                <w:rFonts w:cs="Times New Roman"/>
                <w:color w:val="000000" w:themeColor="text1"/>
                <w:spacing w:val="-1"/>
              </w:rPr>
              <w:t>v</w:t>
            </w:r>
            <w:r w:rsidRPr="003A13F7">
              <w:rPr>
                <w:rFonts w:cs="Times New Roman"/>
                <w:color w:val="000000" w:themeColor="text1"/>
              </w:rPr>
              <w:t>ề</w:t>
            </w:r>
            <w:r>
              <w:rPr>
                <w:rFonts w:cs="Times New Roman"/>
                <w:color w:val="000000" w:themeColor="text1"/>
              </w:rPr>
              <w:t xml:space="preserve"> </w:t>
            </w:r>
            <w:r w:rsidRPr="003A13F7">
              <w:rPr>
                <w:rFonts w:cs="Times New Roman"/>
                <w:color w:val="000000" w:themeColor="text1"/>
                <w:spacing w:val="3"/>
              </w:rPr>
              <w:t>đ</w:t>
            </w:r>
            <w:r w:rsidRPr="003A13F7">
              <w:rPr>
                <w:rFonts w:cs="Times New Roman"/>
                <w:color w:val="000000" w:themeColor="text1"/>
              </w:rPr>
              <w:t>i</w:t>
            </w:r>
            <w:r w:rsidRPr="003A13F7">
              <w:rPr>
                <w:rFonts w:cs="Times New Roman"/>
                <w:color w:val="000000" w:themeColor="text1"/>
                <w:spacing w:val="-2"/>
              </w:rPr>
              <w:t>ể</w:t>
            </w:r>
            <w:r w:rsidRPr="003A13F7">
              <w:rPr>
                <w:rFonts w:cs="Times New Roman"/>
                <w:color w:val="000000" w:themeColor="text1"/>
              </w:rPr>
              <w:t>m</w:t>
            </w:r>
            <w:r>
              <w:rPr>
                <w:rFonts w:cs="Times New Roman"/>
                <w:color w:val="000000" w:themeColor="text1"/>
              </w:rPr>
              <w:t xml:space="preserve"> </w:t>
            </w:r>
            <w:r w:rsidRPr="003A13F7">
              <w:rPr>
                <w:rFonts w:cs="Times New Roman"/>
                <w:color w:val="000000" w:themeColor="text1"/>
              </w:rPr>
              <w:t>t</w:t>
            </w:r>
            <w:r w:rsidRPr="003A13F7">
              <w:rPr>
                <w:rFonts w:cs="Times New Roman"/>
                <w:color w:val="000000" w:themeColor="text1"/>
                <w:spacing w:val="3"/>
              </w:rPr>
              <w:t>h</w:t>
            </w:r>
            <w:r w:rsidRPr="003A13F7">
              <w:rPr>
                <w:rFonts w:cs="Times New Roman"/>
                <w:color w:val="000000" w:themeColor="text1"/>
              </w:rPr>
              <w:t>i</w:t>
            </w:r>
            <w:r>
              <w:rPr>
                <w:rFonts w:cs="Times New Roman"/>
                <w:color w:val="000000" w:themeColor="text1"/>
              </w:rPr>
              <w:t xml:space="preserve"> về  </w:t>
            </w:r>
            <w:r>
              <w:rPr>
                <w:bCs/>
              </w:rPr>
              <w:t xml:space="preserve">về phòng ĐBCL qua địa chỉ: </w:t>
            </w:r>
            <w:r>
              <w:t>Trần Bình Thành - Trưởng phòng Nghiên cứu Khoa học - Đảm bảo chất lượng và Quan hệ quốc tế; Trường Đại học Lương Thế Vinh; phường Lộc Vượng; thành phố Nam Định; tỉnh Nam Định; Điện thoại: 0912093667</w:t>
            </w:r>
          </w:p>
        </w:tc>
        <w:tc>
          <w:tcPr>
            <w:tcW w:w="1985" w:type="dxa"/>
          </w:tcPr>
          <w:p w:rsidR="00E52A85" w:rsidRDefault="00D440FC" w:rsidP="00D440FC">
            <w:pPr>
              <w:jc w:val="center"/>
              <w:rPr>
                <w:bCs/>
              </w:rPr>
            </w:pPr>
            <w:r w:rsidRPr="003A13F7">
              <w:rPr>
                <w:rFonts w:cs="Times New Roman"/>
                <w:color w:val="000000" w:themeColor="text1"/>
              </w:rPr>
              <w:t>Tr</w:t>
            </w:r>
            <w:r w:rsidRPr="003A13F7">
              <w:rPr>
                <w:rFonts w:cs="Times New Roman"/>
                <w:color w:val="000000" w:themeColor="text1"/>
                <w:spacing w:val="3"/>
              </w:rPr>
              <w:t>on</w:t>
            </w:r>
            <w:r w:rsidRPr="003A13F7">
              <w:rPr>
                <w:rFonts w:cs="Times New Roman"/>
                <w:color w:val="000000" w:themeColor="text1"/>
              </w:rPr>
              <w:t>g</w:t>
            </w:r>
            <w:r>
              <w:rPr>
                <w:rFonts w:cs="Times New Roman"/>
                <w:color w:val="000000" w:themeColor="text1"/>
              </w:rPr>
              <w:t xml:space="preserve"> </w:t>
            </w:r>
            <w:r w:rsidRPr="003A13F7">
              <w:rPr>
                <w:rFonts w:cs="Times New Roman"/>
                <w:color w:val="000000" w:themeColor="text1"/>
                <w:spacing w:val="-1"/>
              </w:rPr>
              <w:t>vò</w:t>
            </w:r>
            <w:r w:rsidRPr="003A13F7">
              <w:rPr>
                <w:rFonts w:cs="Times New Roman"/>
                <w:color w:val="000000" w:themeColor="text1"/>
                <w:spacing w:val="3"/>
              </w:rPr>
              <w:t>n</w:t>
            </w:r>
            <w:r w:rsidRPr="003A13F7">
              <w:rPr>
                <w:rFonts w:cs="Times New Roman"/>
                <w:color w:val="000000" w:themeColor="text1"/>
              </w:rPr>
              <w:t>g</w:t>
            </w:r>
            <w:r w:rsidRPr="003A13F7">
              <w:rPr>
                <w:rFonts w:cs="Times New Roman"/>
                <w:color w:val="000000" w:themeColor="text1"/>
                <w:spacing w:val="15"/>
              </w:rPr>
              <w:t xml:space="preserve"> 05</w:t>
            </w:r>
            <w:r>
              <w:rPr>
                <w:rFonts w:cs="Times New Roman"/>
                <w:color w:val="000000" w:themeColor="text1"/>
                <w:spacing w:val="15"/>
              </w:rPr>
              <w:t xml:space="preserve"> </w:t>
            </w:r>
            <w:r w:rsidRPr="003A13F7">
              <w:rPr>
                <w:rFonts w:cs="Times New Roman"/>
                <w:color w:val="000000" w:themeColor="text1"/>
                <w:spacing w:val="8"/>
              </w:rPr>
              <w:t>n</w:t>
            </w:r>
            <w:r w:rsidRPr="003A13F7">
              <w:rPr>
                <w:rFonts w:cs="Times New Roman"/>
                <w:color w:val="000000" w:themeColor="text1"/>
                <w:spacing w:val="-1"/>
              </w:rPr>
              <w:t>g</w:t>
            </w:r>
            <w:r w:rsidRPr="003A13F7">
              <w:rPr>
                <w:rFonts w:cs="Times New Roman"/>
                <w:color w:val="000000" w:themeColor="text1"/>
                <w:spacing w:val="7"/>
              </w:rPr>
              <w:t>à</w:t>
            </w:r>
            <w:r w:rsidRPr="003A13F7">
              <w:rPr>
                <w:rFonts w:cs="Times New Roman"/>
                <w:color w:val="000000" w:themeColor="text1"/>
              </w:rPr>
              <w:t xml:space="preserve">y làm việc </w:t>
            </w:r>
            <w:r w:rsidRPr="003A13F7">
              <w:rPr>
                <w:rFonts w:cs="Times New Roman"/>
                <w:color w:val="000000" w:themeColor="text1"/>
                <w:spacing w:val="3"/>
              </w:rPr>
              <w:t>k</w:t>
            </w:r>
            <w:r w:rsidRPr="003A13F7">
              <w:rPr>
                <w:rFonts w:cs="Times New Roman"/>
                <w:color w:val="000000" w:themeColor="text1"/>
              </w:rPr>
              <w:t>ể</w:t>
            </w:r>
            <w:r>
              <w:rPr>
                <w:rFonts w:cs="Times New Roman"/>
                <w:color w:val="000000" w:themeColor="text1"/>
              </w:rPr>
              <w:t xml:space="preserve"> </w:t>
            </w:r>
            <w:r w:rsidRPr="003A13F7">
              <w:rPr>
                <w:rFonts w:cs="Times New Roman"/>
                <w:color w:val="000000" w:themeColor="text1"/>
              </w:rPr>
              <w:t>từ</w:t>
            </w:r>
            <w:r>
              <w:rPr>
                <w:rFonts w:cs="Times New Roman"/>
                <w:color w:val="000000" w:themeColor="text1"/>
              </w:rPr>
              <w:t xml:space="preserve"> </w:t>
            </w:r>
            <w:r w:rsidRPr="003A13F7">
              <w:rPr>
                <w:rFonts w:cs="Times New Roman"/>
                <w:color w:val="000000" w:themeColor="text1"/>
                <w:spacing w:val="8"/>
              </w:rPr>
              <w:t>n</w:t>
            </w:r>
            <w:r w:rsidRPr="003A13F7">
              <w:rPr>
                <w:rFonts w:cs="Times New Roman"/>
                <w:color w:val="000000" w:themeColor="text1"/>
                <w:spacing w:val="-2"/>
              </w:rPr>
              <w:t>g</w:t>
            </w:r>
            <w:r w:rsidRPr="003A13F7">
              <w:rPr>
                <w:rFonts w:cs="Times New Roman"/>
                <w:color w:val="000000" w:themeColor="text1"/>
                <w:spacing w:val="7"/>
              </w:rPr>
              <w:t>à</w:t>
            </w:r>
            <w:r w:rsidRPr="003A13F7">
              <w:rPr>
                <w:rFonts w:cs="Times New Roman"/>
                <w:color w:val="000000" w:themeColor="text1"/>
              </w:rPr>
              <w:t xml:space="preserve">y </w:t>
            </w:r>
            <w:r w:rsidRPr="003A13F7">
              <w:rPr>
                <w:rFonts w:cs="Times New Roman"/>
                <w:color w:val="000000" w:themeColor="text1"/>
                <w:spacing w:val="2"/>
              </w:rPr>
              <w:t>c</w:t>
            </w:r>
            <w:r w:rsidRPr="003A13F7">
              <w:rPr>
                <w:rFonts w:cs="Times New Roman"/>
                <w:color w:val="000000" w:themeColor="text1"/>
                <w:spacing w:val="3"/>
              </w:rPr>
              <w:t>ôn</w:t>
            </w:r>
            <w:r w:rsidRPr="003A13F7">
              <w:rPr>
                <w:rFonts w:cs="Times New Roman"/>
                <w:color w:val="000000" w:themeColor="text1"/>
              </w:rPr>
              <w:t>g</w:t>
            </w:r>
            <w:r>
              <w:rPr>
                <w:rFonts w:cs="Times New Roman"/>
                <w:color w:val="000000" w:themeColor="text1"/>
              </w:rPr>
              <w:t xml:space="preserve"> </w:t>
            </w:r>
            <w:r w:rsidRPr="003A13F7">
              <w:rPr>
                <w:rFonts w:cs="Times New Roman"/>
                <w:color w:val="000000" w:themeColor="text1"/>
                <w:spacing w:val="-1"/>
              </w:rPr>
              <w:t>b</w:t>
            </w:r>
            <w:r w:rsidRPr="003A13F7">
              <w:rPr>
                <w:rFonts w:cs="Times New Roman"/>
                <w:color w:val="000000" w:themeColor="text1"/>
              </w:rPr>
              <w:t>ố</w:t>
            </w:r>
            <w:r>
              <w:rPr>
                <w:rFonts w:cs="Times New Roman"/>
                <w:color w:val="000000" w:themeColor="text1"/>
              </w:rPr>
              <w:t xml:space="preserve"> </w:t>
            </w:r>
            <w:r>
              <w:rPr>
                <w:rFonts w:cs="Times New Roman"/>
                <w:color w:val="000000" w:themeColor="text1"/>
                <w:spacing w:val="3"/>
              </w:rPr>
              <w:t>kết quả</w:t>
            </w:r>
            <w:r>
              <w:rPr>
                <w:rFonts w:cs="Times New Roman"/>
                <w:color w:val="000000" w:themeColor="text1"/>
              </w:rPr>
              <w:t xml:space="preserve"> </w:t>
            </w:r>
            <w:r w:rsidRPr="003A13F7">
              <w:rPr>
                <w:rFonts w:cs="Times New Roman"/>
                <w:color w:val="000000" w:themeColor="text1"/>
              </w:rPr>
              <w:t>t</w:t>
            </w:r>
            <w:r w:rsidRPr="003A13F7">
              <w:rPr>
                <w:rFonts w:cs="Times New Roman"/>
                <w:color w:val="000000" w:themeColor="text1"/>
                <w:spacing w:val="8"/>
              </w:rPr>
              <w:t>h</w:t>
            </w:r>
            <w:r w:rsidRPr="003A13F7">
              <w:rPr>
                <w:rFonts w:cs="Times New Roman"/>
                <w:color w:val="000000" w:themeColor="text1"/>
                <w:spacing w:val="-5"/>
              </w:rPr>
              <w:t>i</w:t>
            </w:r>
          </w:p>
        </w:tc>
        <w:tc>
          <w:tcPr>
            <w:tcW w:w="1099" w:type="dxa"/>
          </w:tcPr>
          <w:p w:rsidR="00E52A85" w:rsidRDefault="00E52A85" w:rsidP="003A6C3F">
            <w:pPr>
              <w:jc w:val="both"/>
            </w:pPr>
          </w:p>
        </w:tc>
      </w:tr>
      <w:tr w:rsidR="00D440FC" w:rsidTr="00A324E1">
        <w:tc>
          <w:tcPr>
            <w:tcW w:w="590" w:type="dxa"/>
          </w:tcPr>
          <w:p w:rsidR="00D440FC" w:rsidRDefault="00D440FC" w:rsidP="009F729F">
            <w:pPr>
              <w:pStyle w:val="ListParagraph"/>
              <w:numPr>
                <w:ilvl w:val="0"/>
                <w:numId w:val="1"/>
              </w:numPr>
              <w:ind w:left="0" w:firstLine="0"/>
              <w:jc w:val="both"/>
            </w:pPr>
          </w:p>
        </w:tc>
        <w:tc>
          <w:tcPr>
            <w:tcW w:w="5897" w:type="dxa"/>
          </w:tcPr>
          <w:p w:rsidR="00D440FC" w:rsidRDefault="00D440FC" w:rsidP="00D440FC">
            <w:pPr>
              <w:jc w:val="both"/>
              <w:rPr>
                <w:bCs/>
              </w:rPr>
            </w:pPr>
            <w:r>
              <w:rPr>
                <w:bCs/>
              </w:rPr>
              <w:t xml:space="preserve">Phòng ĐBCL tổ chức thực hiện </w:t>
            </w:r>
            <w:r w:rsidRPr="003A13F7">
              <w:rPr>
                <w:rFonts w:cs="Times New Roman"/>
                <w:color w:val="000000" w:themeColor="text1"/>
                <w:spacing w:val="-1"/>
              </w:rPr>
              <w:t>p</w:t>
            </w:r>
            <w:r w:rsidRPr="003A13F7">
              <w:rPr>
                <w:rFonts w:cs="Times New Roman"/>
                <w:color w:val="000000" w:themeColor="text1"/>
                <w:spacing w:val="3"/>
              </w:rPr>
              <w:t>h</w:t>
            </w:r>
            <w:r w:rsidRPr="003A13F7">
              <w:rPr>
                <w:rFonts w:cs="Times New Roman"/>
                <w:color w:val="000000" w:themeColor="text1"/>
                <w:spacing w:val="8"/>
              </w:rPr>
              <w:t>ú</w:t>
            </w:r>
            <w:r w:rsidRPr="003A13F7">
              <w:rPr>
                <w:rFonts w:cs="Times New Roman"/>
                <w:color w:val="000000" w:themeColor="text1"/>
              </w:rPr>
              <w:t>c</w:t>
            </w:r>
            <w:r>
              <w:rPr>
                <w:rFonts w:cs="Times New Roman"/>
                <w:color w:val="000000" w:themeColor="text1"/>
              </w:rPr>
              <w:t xml:space="preserve"> </w:t>
            </w:r>
            <w:r w:rsidRPr="003A13F7">
              <w:rPr>
                <w:rFonts w:cs="Times New Roman"/>
                <w:color w:val="000000" w:themeColor="text1"/>
                <w:spacing w:val="3"/>
              </w:rPr>
              <w:t>kh</w:t>
            </w:r>
            <w:r w:rsidRPr="003A13F7">
              <w:rPr>
                <w:rFonts w:cs="Times New Roman"/>
                <w:color w:val="000000" w:themeColor="text1"/>
                <w:spacing w:val="-2"/>
              </w:rPr>
              <w:t>ả</w:t>
            </w:r>
            <w:r w:rsidRPr="003A13F7">
              <w:rPr>
                <w:rFonts w:cs="Times New Roman"/>
                <w:color w:val="000000" w:themeColor="text1"/>
              </w:rPr>
              <w:t>o</w:t>
            </w:r>
            <w:r>
              <w:rPr>
                <w:rFonts w:cs="Times New Roman"/>
                <w:color w:val="000000" w:themeColor="text1"/>
              </w:rPr>
              <w:t xml:space="preserve"> </w:t>
            </w:r>
            <w:r w:rsidRPr="003A13F7">
              <w:rPr>
                <w:rFonts w:cs="Times New Roman"/>
                <w:color w:val="000000" w:themeColor="text1"/>
                <w:spacing w:val="-2"/>
              </w:rPr>
              <w:t>v</w:t>
            </w:r>
            <w:r w:rsidRPr="003A13F7">
              <w:rPr>
                <w:rFonts w:cs="Times New Roman"/>
                <w:color w:val="000000" w:themeColor="text1"/>
              </w:rPr>
              <w:t>à</w:t>
            </w:r>
            <w:r>
              <w:rPr>
                <w:rFonts w:cs="Times New Roman"/>
                <w:color w:val="000000" w:themeColor="text1"/>
              </w:rPr>
              <w:t xml:space="preserve"> </w:t>
            </w:r>
            <w:r w:rsidRPr="003A13F7">
              <w:rPr>
                <w:rFonts w:cs="Times New Roman"/>
                <w:color w:val="000000" w:themeColor="text1"/>
                <w:spacing w:val="-1"/>
              </w:rPr>
              <w:t>g</w:t>
            </w:r>
            <w:r w:rsidRPr="003A13F7">
              <w:rPr>
                <w:rFonts w:cs="Times New Roman"/>
                <w:color w:val="000000" w:themeColor="text1"/>
              </w:rPr>
              <w:t>i</w:t>
            </w:r>
            <w:r w:rsidRPr="003A13F7">
              <w:rPr>
                <w:rFonts w:cs="Times New Roman"/>
                <w:color w:val="000000" w:themeColor="text1"/>
                <w:spacing w:val="2"/>
              </w:rPr>
              <w:t>ả</w:t>
            </w:r>
            <w:r w:rsidRPr="003A13F7">
              <w:rPr>
                <w:rFonts w:cs="Times New Roman"/>
                <w:color w:val="000000" w:themeColor="text1"/>
              </w:rPr>
              <w:t>i</w:t>
            </w:r>
            <w:r>
              <w:rPr>
                <w:rFonts w:cs="Times New Roman"/>
                <w:color w:val="000000" w:themeColor="text1"/>
              </w:rPr>
              <w:t xml:space="preserve"> </w:t>
            </w:r>
            <w:r w:rsidRPr="003A13F7">
              <w:rPr>
                <w:rFonts w:cs="Times New Roman"/>
                <w:color w:val="000000" w:themeColor="text1"/>
                <w:spacing w:val="8"/>
              </w:rPr>
              <w:t>qu</w:t>
            </w:r>
            <w:r w:rsidRPr="003A13F7">
              <w:rPr>
                <w:rFonts w:cs="Times New Roman"/>
                <w:color w:val="000000" w:themeColor="text1"/>
                <w:spacing w:val="-15"/>
              </w:rPr>
              <w:t>y</w:t>
            </w:r>
            <w:r w:rsidRPr="003A13F7">
              <w:rPr>
                <w:rFonts w:cs="Times New Roman"/>
                <w:color w:val="000000" w:themeColor="text1"/>
                <w:spacing w:val="2"/>
              </w:rPr>
              <w:t>ế</w:t>
            </w:r>
            <w:r w:rsidRPr="003A13F7">
              <w:rPr>
                <w:rFonts w:cs="Times New Roman"/>
                <w:color w:val="000000" w:themeColor="text1"/>
              </w:rPr>
              <w:t>t</w:t>
            </w:r>
            <w:r>
              <w:rPr>
                <w:rFonts w:cs="Times New Roman"/>
                <w:color w:val="000000" w:themeColor="text1"/>
              </w:rPr>
              <w:t xml:space="preserve"> </w:t>
            </w:r>
            <w:r w:rsidRPr="003A13F7">
              <w:rPr>
                <w:rFonts w:cs="Times New Roman"/>
                <w:color w:val="000000" w:themeColor="text1"/>
                <w:spacing w:val="3"/>
              </w:rPr>
              <w:t>k</w:t>
            </w:r>
            <w:r w:rsidRPr="003A13F7">
              <w:rPr>
                <w:rFonts w:cs="Times New Roman"/>
                <w:color w:val="000000" w:themeColor="text1"/>
                <w:spacing w:val="8"/>
              </w:rPr>
              <w:t>h</w:t>
            </w:r>
            <w:r w:rsidRPr="003A13F7">
              <w:rPr>
                <w:rFonts w:cs="Times New Roman"/>
                <w:color w:val="000000" w:themeColor="text1"/>
              </w:rPr>
              <w:t>i</w:t>
            </w:r>
            <w:r w:rsidRPr="003A13F7">
              <w:rPr>
                <w:rFonts w:cs="Times New Roman"/>
                <w:color w:val="000000" w:themeColor="text1"/>
                <w:spacing w:val="-7"/>
              </w:rPr>
              <w:t>ế</w:t>
            </w:r>
            <w:r w:rsidRPr="003A13F7">
              <w:rPr>
                <w:rFonts w:cs="Times New Roman"/>
                <w:color w:val="000000" w:themeColor="text1"/>
              </w:rPr>
              <w:t>u</w:t>
            </w:r>
            <w:r>
              <w:rPr>
                <w:rFonts w:cs="Times New Roman"/>
                <w:color w:val="000000" w:themeColor="text1"/>
              </w:rPr>
              <w:t xml:space="preserve"> </w:t>
            </w:r>
            <w:r w:rsidRPr="003A13F7">
              <w:rPr>
                <w:rFonts w:cs="Times New Roman"/>
                <w:color w:val="000000" w:themeColor="text1"/>
                <w:spacing w:val="3"/>
              </w:rPr>
              <w:t>n</w:t>
            </w:r>
            <w:r w:rsidRPr="003A13F7">
              <w:rPr>
                <w:rFonts w:cs="Times New Roman"/>
                <w:color w:val="000000" w:themeColor="text1"/>
                <w:spacing w:val="2"/>
              </w:rPr>
              <w:t>ạ</w:t>
            </w:r>
            <w:r w:rsidRPr="003A13F7">
              <w:rPr>
                <w:rFonts w:cs="Times New Roman"/>
                <w:color w:val="000000" w:themeColor="text1"/>
              </w:rPr>
              <w:t>i</w:t>
            </w:r>
            <w:r>
              <w:rPr>
                <w:rFonts w:cs="Times New Roman"/>
                <w:color w:val="000000" w:themeColor="text1"/>
              </w:rPr>
              <w:t xml:space="preserve"> </w:t>
            </w:r>
            <w:r w:rsidRPr="003A13F7">
              <w:rPr>
                <w:rFonts w:cs="Times New Roman"/>
                <w:color w:val="000000" w:themeColor="text1"/>
                <w:spacing w:val="-1"/>
              </w:rPr>
              <w:t>v</w:t>
            </w:r>
            <w:r w:rsidRPr="003A13F7">
              <w:rPr>
                <w:rFonts w:cs="Times New Roman"/>
                <w:color w:val="000000" w:themeColor="text1"/>
              </w:rPr>
              <w:t>ề</w:t>
            </w:r>
            <w:r>
              <w:rPr>
                <w:rFonts w:cs="Times New Roman"/>
                <w:color w:val="000000" w:themeColor="text1"/>
              </w:rPr>
              <w:t xml:space="preserve"> </w:t>
            </w:r>
            <w:r w:rsidRPr="003A13F7">
              <w:rPr>
                <w:rFonts w:cs="Times New Roman"/>
                <w:color w:val="000000" w:themeColor="text1"/>
                <w:spacing w:val="3"/>
              </w:rPr>
              <w:t>đ</w:t>
            </w:r>
            <w:r w:rsidRPr="003A13F7">
              <w:rPr>
                <w:rFonts w:cs="Times New Roman"/>
                <w:color w:val="000000" w:themeColor="text1"/>
              </w:rPr>
              <w:t>i</w:t>
            </w:r>
            <w:r w:rsidRPr="003A13F7">
              <w:rPr>
                <w:rFonts w:cs="Times New Roman"/>
                <w:color w:val="000000" w:themeColor="text1"/>
                <w:spacing w:val="-2"/>
              </w:rPr>
              <w:t>ể</w:t>
            </w:r>
            <w:r w:rsidRPr="003A13F7">
              <w:rPr>
                <w:rFonts w:cs="Times New Roman"/>
                <w:color w:val="000000" w:themeColor="text1"/>
              </w:rPr>
              <w:t>m</w:t>
            </w:r>
            <w:r>
              <w:rPr>
                <w:rFonts w:cs="Times New Roman"/>
                <w:color w:val="000000" w:themeColor="text1"/>
              </w:rPr>
              <w:t xml:space="preserve"> </w:t>
            </w:r>
            <w:r w:rsidRPr="003A13F7">
              <w:rPr>
                <w:rFonts w:cs="Times New Roman"/>
                <w:color w:val="000000" w:themeColor="text1"/>
              </w:rPr>
              <w:t>t</w:t>
            </w:r>
            <w:r w:rsidRPr="003A13F7">
              <w:rPr>
                <w:rFonts w:cs="Times New Roman"/>
                <w:color w:val="000000" w:themeColor="text1"/>
                <w:spacing w:val="3"/>
              </w:rPr>
              <w:t>h</w:t>
            </w:r>
            <w:r w:rsidRPr="003A13F7">
              <w:rPr>
                <w:rFonts w:cs="Times New Roman"/>
                <w:color w:val="000000" w:themeColor="text1"/>
              </w:rPr>
              <w:t>i</w:t>
            </w:r>
            <w:r>
              <w:rPr>
                <w:rFonts w:cs="Times New Roman"/>
                <w:color w:val="000000" w:themeColor="text1"/>
              </w:rPr>
              <w:t xml:space="preserve"> theo qui chế</w:t>
            </w:r>
          </w:p>
        </w:tc>
        <w:tc>
          <w:tcPr>
            <w:tcW w:w="1985" w:type="dxa"/>
          </w:tcPr>
          <w:p w:rsidR="00D440FC" w:rsidRPr="003A13F7" w:rsidRDefault="00D440FC" w:rsidP="00D440FC">
            <w:pPr>
              <w:jc w:val="center"/>
              <w:rPr>
                <w:rFonts w:cs="Times New Roman"/>
                <w:color w:val="000000" w:themeColor="text1"/>
              </w:rPr>
            </w:pPr>
            <w:r>
              <w:rPr>
                <w:rFonts w:cs="Times New Roman"/>
                <w:color w:val="000000" w:themeColor="text1"/>
              </w:rPr>
              <w:t>Theo qui chế thi</w:t>
            </w:r>
          </w:p>
        </w:tc>
        <w:tc>
          <w:tcPr>
            <w:tcW w:w="1099" w:type="dxa"/>
          </w:tcPr>
          <w:p w:rsidR="00D440FC" w:rsidRDefault="00D440FC" w:rsidP="003A6C3F">
            <w:pPr>
              <w:jc w:val="both"/>
            </w:pPr>
          </w:p>
        </w:tc>
      </w:tr>
    </w:tbl>
    <w:p w:rsidR="007337EF" w:rsidRPr="00ED672D" w:rsidRDefault="0084271C" w:rsidP="00F0294E">
      <w:pPr>
        <w:spacing w:before="120"/>
        <w:jc w:val="both"/>
        <w:rPr>
          <w:b/>
        </w:rPr>
      </w:pPr>
      <w:r w:rsidRPr="00ED672D">
        <w:rPr>
          <w:b/>
        </w:rPr>
        <w:tab/>
        <w:t>V. Biện pháp tổ chức thực hiện</w:t>
      </w:r>
    </w:p>
    <w:p w:rsidR="0084271C" w:rsidRDefault="0084271C" w:rsidP="00F0294E">
      <w:pPr>
        <w:spacing w:before="120"/>
        <w:jc w:val="both"/>
      </w:pPr>
      <w:r>
        <w:tab/>
        <w:t xml:space="preserve">1. Phòng Đào tạo có trách nhiệm triển khai kế hoạch tới các đơn vị </w:t>
      </w:r>
      <w:r w:rsidR="00A8278D">
        <w:t xml:space="preserve">và người học </w:t>
      </w:r>
      <w:r>
        <w:t>có liên quan</w:t>
      </w:r>
      <w:r w:rsidR="00255C51">
        <w:t>.</w:t>
      </w:r>
    </w:p>
    <w:p w:rsidR="00255C51" w:rsidRDefault="00255C51" w:rsidP="00F0294E">
      <w:pPr>
        <w:spacing w:before="120"/>
        <w:jc w:val="both"/>
      </w:pPr>
      <w:r>
        <w:tab/>
        <w:t xml:space="preserve">2. Các </w:t>
      </w:r>
      <w:r w:rsidR="00823CB5">
        <w:t>đơn</w:t>
      </w:r>
      <w:r>
        <w:t xml:space="preserve"> vị và các cá nhân có liên quan chịu trách nhiệm thực hiện kế hoạ</w:t>
      </w:r>
      <w:r w:rsidR="00F0294E">
        <w:t xml:space="preserve">ch này. </w:t>
      </w:r>
      <w:r>
        <w:t xml:space="preserve">Trong quá trình thực hiện có vấn đề gì vướng mắc, phải xin ý kiến chỉ đạo trực tiếp của Phó Hiệu trưởng phụ trách đào tạo - TS. Nguyễn Gia Tín số điện thoại: </w:t>
      </w:r>
      <w:r w:rsidR="00823CB5">
        <w:t>0912.849.967; email: nguyengiatin@ltvu.edu.vn</w:t>
      </w:r>
      <w:r w:rsidR="00F0294E">
        <w:t>./.</w:t>
      </w:r>
    </w:p>
    <w:p w:rsidR="00F0294E" w:rsidRPr="00FC201A" w:rsidRDefault="00F0294E" w:rsidP="00FC201A">
      <w:pPr>
        <w:tabs>
          <w:tab w:val="center" w:pos="6521"/>
        </w:tabs>
        <w:spacing w:before="120"/>
        <w:jc w:val="both"/>
      </w:pPr>
      <w:r w:rsidRPr="00FC201A">
        <w:rPr>
          <w:b/>
          <w:i/>
          <w:sz w:val="24"/>
        </w:rPr>
        <w:t xml:space="preserve">    Nơi nhận:</w:t>
      </w:r>
      <w:r w:rsidRPr="00FC201A">
        <w:tab/>
      </w:r>
      <w:r w:rsidR="00ED672D" w:rsidRPr="00ED672D">
        <w:rPr>
          <w:b/>
        </w:rPr>
        <w:t xml:space="preserve">KT. </w:t>
      </w:r>
      <w:r w:rsidRPr="00FC201A">
        <w:rPr>
          <w:b/>
        </w:rPr>
        <w:t>HIỆU TRƯỞNG</w:t>
      </w:r>
    </w:p>
    <w:p w:rsidR="00F0294E" w:rsidRPr="00FC201A" w:rsidRDefault="00F0294E" w:rsidP="00FC201A">
      <w:pPr>
        <w:tabs>
          <w:tab w:val="center" w:pos="6521"/>
        </w:tabs>
        <w:jc w:val="both"/>
        <w:rPr>
          <w:sz w:val="24"/>
        </w:rPr>
      </w:pPr>
      <w:r w:rsidRPr="00FC201A">
        <w:rPr>
          <w:sz w:val="24"/>
        </w:rPr>
        <w:t xml:space="preserve">- </w:t>
      </w:r>
      <w:r>
        <w:rPr>
          <w:sz w:val="24"/>
        </w:rPr>
        <w:t>Các đơn vị thuộc Trường (thực hiện);</w:t>
      </w:r>
      <w:r w:rsidR="00ED672D">
        <w:rPr>
          <w:sz w:val="24"/>
        </w:rPr>
        <w:tab/>
      </w:r>
      <w:r w:rsidR="00ED672D" w:rsidRPr="00ED672D">
        <w:rPr>
          <w:b/>
          <w:sz w:val="24"/>
        </w:rPr>
        <w:t>PHÓ HIỆU TRƯỞNG</w:t>
      </w:r>
    </w:p>
    <w:p w:rsidR="00F0294E" w:rsidRPr="00FC201A" w:rsidRDefault="00F0294E" w:rsidP="00FC201A">
      <w:pPr>
        <w:tabs>
          <w:tab w:val="center" w:pos="6521"/>
        </w:tabs>
        <w:jc w:val="both"/>
        <w:rPr>
          <w:sz w:val="24"/>
        </w:rPr>
      </w:pPr>
      <w:r w:rsidRPr="00FC201A">
        <w:rPr>
          <w:sz w:val="24"/>
        </w:rPr>
        <w:t>- HĐT (thay b/c);</w:t>
      </w:r>
    </w:p>
    <w:p w:rsidR="00F0294E" w:rsidRPr="00FC201A" w:rsidRDefault="00F0294E" w:rsidP="00FC201A">
      <w:pPr>
        <w:tabs>
          <w:tab w:val="center" w:pos="6521"/>
        </w:tabs>
        <w:jc w:val="both"/>
        <w:rPr>
          <w:sz w:val="24"/>
        </w:rPr>
      </w:pPr>
      <w:r w:rsidRPr="00FC201A">
        <w:rPr>
          <w:sz w:val="24"/>
        </w:rPr>
        <w:t>- Chi bộ (thay b/c);</w:t>
      </w:r>
    </w:p>
    <w:p w:rsidR="00F0294E" w:rsidRPr="00FC201A" w:rsidRDefault="00F0294E" w:rsidP="00FC201A">
      <w:pPr>
        <w:tabs>
          <w:tab w:val="center" w:pos="6521"/>
        </w:tabs>
        <w:jc w:val="both"/>
        <w:rPr>
          <w:sz w:val="24"/>
        </w:rPr>
      </w:pPr>
      <w:r w:rsidRPr="00FC201A">
        <w:rPr>
          <w:sz w:val="24"/>
        </w:rPr>
        <w:t>- Lưu VT.</w:t>
      </w:r>
    </w:p>
    <w:p w:rsidR="00823CB5" w:rsidRDefault="00823CB5" w:rsidP="00B86D9D">
      <w:pPr>
        <w:jc w:val="both"/>
      </w:pPr>
    </w:p>
    <w:p w:rsidR="00F0294E" w:rsidRDefault="00F0294E" w:rsidP="00B86D9D">
      <w:pPr>
        <w:jc w:val="both"/>
      </w:pPr>
    </w:p>
    <w:sectPr w:rsidR="00F0294E" w:rsidSect="00077695">
      <w:pgSz w:w="11907" w:h="16840" w:code="9"/>
      <w:pgMar w:top="851" w:right="1134"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807AA"/>
    <w:multiLevelType w:val="hybridMultilevel"/>
    <w:tmpl w:val="57E69C90"/>
    <w:lvl w:ilvl="0" w:tplc="A84035A4">
      <w:start w:val="1"/>
      <w:numFmt w:val="decimal"/>
      <w:lvlText w:val="%1"/>
      <w:lvlJc w:val="left"/>
      <w:pPr>
        <w:ind w:left="720" w:hanging="360"/>
      </w:pPr>
      <w:rPr>
        <w:rFonts w:ascii="Times New Roman" w:hAnsi="Times New Roman" w:hint="default"/>
        <w:b w:val="0"/>
        <w:i w:val="0"/>
        <w:caps w:val="0"/>
        <w:strike w:val="0"/>
        <w:dstrike w:val="0"/>
        <w:vanish w:val="0"/>
        <w:color w:val="auto"/>
        <w:spacing w:val="0"/>
        <w:w w:val="100"/>
        <w:kern w:val="28"/>
        <w:position w:val="0"/>
        <w:sz w:val="26"/>
        <w:u w:val="none"/>
        <w:vertAlign w:val="baseline"/>
        <w14:ligatures w14:val="none"/>
        <w14:numForm w14:val="default"/>
        <w14:numSpacing w14:val="default"/>
        <w14:stylisticSets/>
        <w14:cntxtAl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770F0C"/>
    <w:multiLevelType w:val="hybridMultilevel"/>
    <w:tmpl w:val="CAB86EB6"/>
    <w:lvl w:ilvl="0" w:tplc="A84035A4">
      <w:start w:val="1"/>
      <w:numFmt w:val="decimal"/>
      <w:lvlText w:val="%1"/>
      <w:lvlJc w:val="left"/>
      <w:pPr>
        <w:ind w:left="720" w:hanging="360"/>
      </w:pPr>
      <w:rPr>
        <w:rFonts w:ascii="Times New Roman" w:hAnsi="Times New Roman" w:hint="default"/>
        <w:b w:val="0"/>
        <w:i w:val="0"/>
        <w:caps w:val="0"/>
        <w:strike w:val="0"/>
        <w:dstrike w:val="0"/>
        <w:vanish w:val="0"/>
        <w:color w:val="auto"/>
        <w:spacing w:val="0"/>
        <w:w w:val="100"/>
        <w:kern w:val="28"/>
        <w:position w:val="0"/>
        <w:sz w:val="26"/>
        <w:u w:val="none"/>
        <w:vertAlign w:val="baseline"/>
        <w14:ligatures w14:val="none"/>
        <w14:numForm w14:val="default"/>
        <w14:numSpacing w14:val="default"/>
        <w14:stylisticSets/>
        <w14:cntxtAl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DB"/>
    <w:rsid w:val="00026E66"/>
    <w:rsid w:val="000413AF"/>
    <w:rsid w:val="00052FA6"/>
    <w:rsid w:val="00077695"/>
    <w:rsid w:val="000B7195"/>
    <w:rsid w:val="00161750"/>
    <w:rsid w:val="00164EDF"/>
    <w:rsid w:val="001731F8"/>
    <w:rsid w:val="001968E7"/>
    <w:rsid w:val="001A1FB9"/>
    <w:rsid w:val="001B5039"/>
    <w:rsid w:val="001C516D"/>
    <w:rsid w:val="001F01AE"/>
    <w:rsid w:val="00255C51"/>
    <w:rsid w:val="00277626"/>
    <w:rsid w:val="0029754B"/>
    <w:rsid w:val="002D07D1"/>
    <w:rsid w:val="002E057C"/>
    <w:rsid w:val="002F170C"/>
    <w:rsid w:val="00373440"/>
    <w:rsid w:val="0038035A"/>
    <w:rsid w:val="00390361"/>
    <w:rsid w:val="003A6C3F"/>
    <w:rsid w:val="003B74CA"/>
    <w:rsid w:val="003F6324"/>
    <w:rsid w:val="004466E3"/>
    <w:rsid w:val="004530DE"/>
    <w:rsid w:val="004E0B52"/>
    <w:rsid w:val="005055C7"/>
    <w:rsid w:val="00511B67"/>
    <w:rsid w:val="0053747D"/>
    <w:rsid w:val="0056740B"/>
    <w:rsid w:val="005A4984"/>
    <w:rsid w:val="005F0100"/>
    <w:rsid w:val="005F113E"/>
    <w:rsid w:val="00685D24"/>
    <w:rsid w:val="00723680"/>
    <w:rsid w:val="007337EF"/>
    <w:rsid w:val="0075776B"/>
    <w:rsid w:val="00761DE2"/>
    <w:rsid w:val="007A2151"/>
    <w:rsid w:val="007A5AEF"/>
    <w:rsid w:val="007C2BDB"/>
    <w:rsid w:val="007D0A6E"/>
    <w:rsid w:val="00804C5C"/>
    <w:rsid w:val="00823CB5"/>
    <w:rsid w:val="0084271C"/>
    <w:rsid w:val="00867B95"/>
    <w:rsid w:val="00886D1C"/>
    <w:rsid w:val="008D4EB3"/>
    <w:rsid w:val="008E530D"/>
    <w:rsid w:val="008F5B3D"/>
    <w:rsid w:val="00900A4B"/>
    <w:rsid w:val="00955028"/>
    <w:rsid w:val="009F729F"/>
    <w:rsid w:val="00A20C97"/>
    <w:rsid w:val="00A324E1"/>
    <w:rsid w:val="00A73CAD"/>
    <w:rsid w:val="00A8278D"/>
    <w:rsid w:val="00AB0D47"/>
    <w:rsid w:val="00AC0008"/>
    <w:rsid w:val="00B64E02"/>
    <w:rsid w:val="00B721EE"/>
    <w:rsid w:val="00B77C6A"/>
    <w:rsid w:val="00B86D9D"/>
    <w:rsid w:val="00B874AA"/>
    <w:rsid w:val="00B9386D"/>
    <w:rsid w:val="00BE256B"/>
    <w:rsid w:val="00C14368"/>
    <w:rsid w:val="00C42039"/>
    <w:rsid w:val="00C56996"/>
    <w:rsid w:val="00C914EE"/>
    <w:rsid w:val="00CD7F8F"/>
    <w:rsid w:val="00D1424A"/>
    <w:rsid w:val="00D440FC"/>
    <w:rsid w:val="00D627E2"/>
    <w:rsid w:val="00D758E3"/>
    <w:rsid w:val="00D8492D"/>
    <w:rsid w:val="00D957D4"/>
    <w:rsid w:val="00DE687C"/>
    <w:rsid w:val="00E070D6"/>
    <w:rsid w:val="00E13E71"/>
    <w:rsid w:val="00E41C56"/>
    <w:rsid w:val="00E42138"/>
    <w:rsid w:val="00E4311A"/>
    <w:rsid w:val="00E431F1"/>
    <w:rsid w:val="00E52A85"/>
    <w:rsid w:val="00E5731D"/>
    <w:rsid w:val="00E76C58"/>
    <w:rsid w:val="00E867EC"/>
    <w:rsid w:val="00E97868"/>
    <w:rsid w:val="00EB7BEC"/>
    <w:rsid w:val="00EC233F"/>
    <w:rsid w:val="00ED672D"/>
    <w:rsid w:val="00EF12E9"/>
    <w:rsid w:val="00F0294E"/>
    <w:rsid w:val="00F334B5"/>
    <w:rsid w:val="00F66909"/>
    <w:rsid w:val="00FF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4466E3"/>
    <w:pPr>
      <w:keepNext/>
      <w:widowControl w:val="0"/>
      <w:spacing w:before="240" w:line="288" w:lineRule="auto"/>
      <w:jc w:val="center"/>
      <w:outlineLvl w:val="0"/>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6E3"/>
    <w:rPr>
      <w:rFonts w:eastAsia="Times New Roman" w:cs="Times New Roman"/>
      <w:b/>
      <w:szCs w:val="28"/>
    </w:rPr>
  </w:style>
  <w:style w:type="paragraph" w:styleId="BalloonText">
    <w:name w:val="Balloon Text"/>
    <w:basedOn w:val="Normal"/>
    <w:link w:val="BalloonTextChar"/>
    <w:uiPriority w:val="99"/>
    <w:semiHidden/>
    <w:unhideWhenUsed/>
    <w:rsid w:val="0075776B"/>
    <w:rPr>
      <w:rFonts w:ascii="Tahoma" w:hAnsi="Tahoma" w:cs="Tahoma"/>
      <w:sz w:val="16"/>
      <w:szCs w:val="16"/>
    </w:rPr>
  </w:style>
  <w:style w:type="character" w:customStyle="1" w:styleId="BalloonTextChar">
    <w:name w:val="Balloon Text Char"/>
    <w:basedOn w:val="DefaultParagraphFont"/>
    <w:link w:val="BalloonText"/>
    <w:uiPriority w:val="99"/>
    <w:semiHidden/>
    <w:rsid w:val="0075776B"/>
    <w:rPr>
      <w:rFonts w:ascii="Tahoma" w:hAnsi="Tahoma" w:cs="Tahoma"/>
      <w:sz w:val="16"/>
      <w:szCs w:val="16"/>
    </w:rPr>
  </w:style>
  <w:style w:type="character" w:styleId="Strong">
    <w:name w:val="Strong"/>
    <w:basedOn w:val="DefaultParagraphFont"/>
    <w:uiPriority w:val="22"/>
    <w:qFormat/>
    <w:rsid w:val="00A20C97"/>
    <w:rPr>
      <w:b/>
      <w:bCs/>
    </w:rPr>
  </w:style>
  <w:style w:type="table" w:styleId="TableGrid">
    <w:name w:val="Table Grid"/>
    <w:basedOn w:val="TableNormal"/>
    <w:uiPriority w:val="59"/>
    <w:rsid w:val="008D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2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4466E3"/>
    <w:pPr>
      <w:keepNext/>
      <w:widowControl w:val="0"/>
      <w:spacing w:before="240" w:line="288" w:lineRule="auto"/>
      <w:jc w:val="center"/>
      <w:outlineLvl w:val="0"/>
    </w:pPr>
    <w:rPr>
      <w:rFonts w:eastAsia="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6E3"/>
    <w:rPr>
      <w:rFonts w:eastAsia="Times New Roman" w:cs="Times New Roman"/>
      <w:b/>
      <w:szCs w:val="28"/>
    </w:rPr>
  </w:style>
  <w:style w:type="paragraph" w:styleId="BalloonText">
    <w:name w:val="Balloon Text"/>
    <w:basedOn w:val="Normal"/>
    <w:link w:val="BalloonTextChar"/>
    <w:uiPriority w:val="99"/>
    <w:semiHidden/>
    <w:unhideWhenUsed/>
    <w:rsid w:val="0075776B"/>
    <w:rPr>
      <w:rFonts w:ascii="Tahoma" w:hAnsi="Tahoma" w:cs="Tahoma"/>
      <w:sz w:val="16"/>
      <w:szCs w:val="16"/>
    </w:rPr>
  </w:style>
  <w:style w:type="character" w:customStyle="1" w:styleId="BalloonTextChar">
    <w:name w:val="Balloon Text Char"/>
    <w:basedOn w:val="DefaultParagraphFont"/>
    <w:link w:val="BalloonText"/>
    <w:uiPriority w:val="99"/>
    <w:semiHidden/>
    <w:rsid w:val="0075776B"/>
    <w:rPr>
      <w:rFonts w:ascii="Tahoma" w:hAnsi="Tahoma" w:cs="Tahoma"/>
      <w:sz w:val="16"/>
      <w:szCs w:val="16"/>
    </w:rPr>
  </w:style>
  <w:style w:type="character" w:styleId="Strong">
    <w:name w:val="Strong"/>
    <w:basedOn w:val="DefaultParagraphFont"/>
    <w:uiPriority w:val="22"/>
    <w:qFormat/>
    <w:rsid w:val="00A20C97"/>
    <w:rPr>
      <w:b/>
      <w:bCs/>
    </w:rPr>
  </w:style>
  <w:style w:type="table" w:styleId="TableGrid">
    <w:name w:val="Table Grid"/>
    <w:basedOn w:val="TableNormal"/>
    <w:uiPriority w:val="59"/>
    <w:rsid w:val="008D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Binh Thanh</dc:creator>
  <cp:lastModifiedBy>Tran Binh Thanh</cp:lastModifiedBy>
  <cp:revision>13</cp:revision>
  <dcterms:created xsi:type="dcterms:W3CDTF">2021-08-26T08:25:00Z</dcterms:created>
  <dcterms:modified xsi:type="dcterms:W3CDTF">2021-08-28T02:04:00Z</dcterms:modified>
</cp:coreProperties>
</file>